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16E7" w14:textId="493DC26D" w:rsidR="000F35E7" w:rsidRPr="009F7228" w:rsidRDefault="000F35E7" w:rsidP="005D6D47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 w:rsidR="00373C04">
        <w:rPr>
          <w:b/>
        </w:rPr>
        <w:t>,</w:t>
      </w:r>
      <w:r w:rsidR="00FF5590">
        <w:rPr>
          <w:b/>
        </w:rPr>
        <w:t xml:space="preserve"> </w:t>
      </w:r>
      <w:r w:rsidR="006300D1">
        <w:rPr>
          <w:b/>
        </w:rPr>
        <w:t>1</w:t>
      </w:r>
      <w:r w:rsidR="009C1764">
        <w:rPr>
          <w:b/>
        </w:rPr>
        <w:t>7</w:t>
      </w:r>
      <w:r w:rsidR="003C3902">
        <w:rPr>
          <w:b/>
        </w:rPr>
        <w:t>.</w:t>
      </w:r>
      <w:r w:rsidR="006300D1">
        <w:rPr>
          <w:b/>
        </w:rPr>
        <w:t>11</w:t>
      </w:r>
      <w:r w:rsidRPr="009F7228">
        <w:rPr>
          <w:b/>
        </w:rPr>
        <w:t>.20</w:t>
      </w:r>
      <w:r w:rsidR="005A26DB">
        <w:rPr>
          <w:b/>
        </w:rPr>
        <w:t>21</w:t>
      </w:r>
      <w:r w:rsidR="00373C04">
        <w:rPr>
          <w:b/>
        </w:rPr>
        <w:t xml:space="preserve"> r.</w:t>
      </w:r>
    </w:p>
    <w:p w14:paraId="41A9814C" w14:textId="77777777" w:rsidR="005D6D47" w:rsidRPr="005A26DB" w:rsidRDefault="005A26DB" w:rsidP="005D6D47">
      <w:pPr>
        <w:spacing w:after="0" w:line="240" w:lineRule="auto"/>
        <w:rPr>
          <w:b/>
        </w:rPr>
      </w:pPr>
      <w:r w:rsidRPr="005A26DB">
        <w:rPr>
          <w:b/>
        </w:rPr>
        <w:t xml:space="preserve">Znak: </w:t>
      </w:r>
      <w:r w:rsidRPr="005A26DB">
        <w:rPr>
          <w:b/>
          <w:noProof/>
        </w:rPr>
        <w:t>BSC-I.042.3.2019</w:t>
      </w:r>
    </w:p>
    <w:p w14:paraId="1ED2113C" w14:textId="77777777" w:rsidR="005D6D47" w:rsidRDefault="005D6D47" w:rsidP="005D6D47">
      <w:pPr>
        <w:spacing w:after="0" w:line="240" w:lineRule="auto"/>
        <w:rPr>
          <w:b/>
        </w:rPr>
      </w:pPr>
    </w:p>
    <w:p w14:paraId="7BEBEF5A" w14:textId="77777777" w:rsidR="005A26DB" w:rsidRDefault="005A26DB" w:rsidP="005D6D47">
      <w:pPr>
        <w:spacing w:after="0" w:line="240" w:lineRule="auto"/>
        <w:rPr>
          <w:b/>
        </w:rPr>
      </w:pPr>
    </w:p>
    <w:p w14:paraId="254A579E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E08DB">
        <w:rPr>
          <w:rFonts w:asciiTheme="minorHAnsi" w:hAnsiTheme="minorHAnsi"/>
          <w:b/>
          <w:color w:val="auto"/>
          <w:sz w:val="22"/>
          <w:szCs w:val="22"/>
        </w:rPr>
        <w:t xml:space="preserve">Urząd Miasta Kielce </w:t>
      </w:r>
    </w:p>
    <w:p w14:paraId="30100F0F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>Biuro ds. Inteligentnego Zarządzania Zrównoważonym Rozwojem – Smart City</w:t>
      </w:r>
    </w:p>
    <w:p w14:paraId="731E70F0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 xml:space="preserve">w imieniu Gminy Kielce, </w:t>
      </w:r>
    </w:p>
    <w:p w14:paraId="71DF93C2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9345AF6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8924EFB" w14:textId="77777777" w:rsidR="005A26DB" w:rsidRPr="005A26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8"/>
          <w:szCs w:val="22"/>
        </w:rPr>
      </w:pPr>
      <w:r w:rsidRPr="005A26DB">
        <w:rPr>
          <w:rFonts w:asciiTheme="minorHAnsi" w:hAnsiTheme="minorHAnsi"/>
          <w:b/>
          <w:color w:val="auto"/>
          <w:sz w:val="28"/>
          <w:szCs w:val="22"/>
        </w:rPr>
        <w:t>ZAPRASZA DO ZŁOŻENIA OFERT W POSTĘPOWANIU</w:t>
      </w:r>
    </w:p>
    <w:p w14:paraId="3BBB82C1" w14:textId="77777777" w:rsidR="00423EB5" w:rsidRDefault="00423EB5" w:rsidP="005D6D47">
      <w:pPr>
        <w:spacing w:after="0" w:line="240" w:lineRule="auto"/>
      </w:pPr>
    </w:p>
    <w:p w14:paraId="41632319" w14:textId="58C3AF9A" w:rsidR="00CC02E9" w:rsidRDefault="006300D1" w:rsidP="004E273C">
      <w:pPr>
        <w:spacing w:line="240" w:lineRule="auto"/>
        <w:jc w:val="center"/>
        <w:rPr>
          <w:rFonts w:eastAsia="Times New Roman" w:cs="Calibri"/>
          <w:u w:val="single"/>
        </w:rPr>
      </w:pPr>
      <w:r>
        <w:rPr>
          <w:u w:val="single"/>
        </w:rPr>
        <w:t xml:space="preserve">Na zakup </w:t>
      </w:r>
      <w:r w:rsidR="00E906C7">
        <w:rPr>
          <w:u w:val="single"/>
        </w:rPr>
        <w:t xml:space="preserve">i dostawę </w:t>
      </w:r>
      <w:r>
        <w:rPr>
          <w:u w:val="single"/>
        </w:rPr>
        <w:t xml:space="preserve">sprzętu elektronicznego </w:t>
      </w:r>
      <w:r w:rsidR="005D035F">
        <w:rPr>
          <w:u w:val="single"/>
        </w:rPr>
        <w:t>multimedialnego</w:t>
      </w:r>
    </w:p>
    <w:p w14:paraId="4BA737B5" w14:textId="03EB1EFD" w:rsidR="00423EB5" w:rsidRDefault="00CC02E9" w:rsidP="00565D4F">
      <w:pPr>
        <w:spacing w:after="0" w:line="276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>Zamówienie</w:t>
      </w:r>
      <w:r w:rsidR="00D73680">
        <w:rPr>
          <w:rFonts w:eastAsia="Times New Roman" w:cs="Calibri"/>
        </w:rPr>
        <w:t xml:space="preserve"> </w:t>
      </w:r>
      <w:r w:rsidR="00601C26">
        <w:rPr>
          <w:rFonts w:eastAsia="Times New Roman" w:cs="Calibri"/>
        </w:rPr>
        <w:t xml:space="preserve">zostało podzielone na </w:t>
      </w:r>
      <w:r w:rsidR="00561603">
        <w:rPr>
          <w:rFonts w:eastAsia="Times New Roman" w:cs="Calibri"/>
        </w:rPr>
        <w:t>dwie</w:t>
      </w:r>
      <w:r w:rsidR="007172AA">
        <w:rPr>
          <w:rFonts w:eastAsia="Times New Roman" w:cs="Calibri"/>
        </w:rPr>
        <w:t xml:space="preserve"> </w:t>
      </w:r>
      <w:r w:rsidR="00601C26">
        <w:rPr>
          <w:rFonts w:eastAsia="Times New Roman" w:cs="Calibri"/>
        </w:rPr>
        <w:t>części -</w:t>
      </w:r>
      <w:r w:rsidR="00D73680">
        <w:rPr>
          <w:rFonts w:eastAsia="Times New Roman" w:cs="Calibri"/>
        </w:rPr>
        <w:t xml:space="preserve"> zadania, przedstawione w punkcie</w:t>
      </w:r>
      <w:r w:rsidR="00D73680" w:rsidRPr="00D73680">
        <w:rPr>
          <w:rFonts w:eastAsia="Times New Roman" w:cs="Calibri"/>
          <w:b/>
        </w:rPr>
        <w:t xml:space="preserve"> III</w:t>
      </w:r>
      <w:r w:rsidR="007730A8">
        <w:rPr>
          <w:rFonts w:eastAsia="Times New Roman" w:cs="Calibri"/>
          <w:b/>
        </w:rPr>
        <w:t xml:space="preserve"> - </w:t>
      </w:r>
      <w:r w:rsidR="00D73680" w:rsidRPr="00D73680">
        <w:rPr>
          <w:rFonts w:eastAsia="Times New Roman" w:cs="Calibri"/>
          <w:b/>
        </w:rPr>
        <w:t>Opis przedmiotu zamówienia.</w:t>
      </w:r>
      <w:r w:rsidR="00D73680" w:rsidRPr="00E114D0">
        <w:rPr>
          <w:rFonts w:eastAsia="Times New Roman" w:cs="Calibri"/>
        </w:rPr>
        <w:t xml:space="preserve"> </w:t>
      </w:r>
      <w:r w:rsidR="00E114D0" w:rsidRPr="00E114D0">
        <w:rPr>
          <w:rFonts w:eastAsia="Times New Roman" w:cs="Calibri"/>
        </w:rPr>
        <w:t xml:space="preserve">Zamawiający zastrzega, że każdy </w:t>
      </w:r>
      <w:r w:rsidR="007172AA">
        <w:rPr>
          <w:rFonts w:eastAsia="Times New Roman" w:cs="Calibri"/>
        </w:rPr>
        <w:t>Sprzedający</w:t>
      </w:r>
      <w:r w:rsidR="00E114D0" w:rsidRPr="00E114D0">
        <w:rPr>
          <w:rFonts w:eastAsia="Times New Roman" w:cs="Calibri"/>
        </w:rPr>
        <w:t xml:space="preserve"> może złożyć jedną ofertę, </w:t>
      </w:r>
      <w:r w:rsidR="00601C26">
        <w:rPr>
          <w:rFonts w:eastAsia="Times New Roman" w:cs="Calibri"/>
        </w:rPr>
        <w:t xml:space="preserve">obejmującą </w:t>
      </w:r>
      <w:r w:rsidR="001471CC">
        <w:rPr>
          <w:rFonts w:eastAsia="Times New Roman" w:cs="Calibri"/>
        </w:rPr>
        <w:t xml:space="preserve">wybrane części </w:t>
      </w:r>
      <w:r w:rsidR="00561603">
        <w:rPr>
          <w:rFonts w:eastAsia="Times New Roman" w:cs="Calibri"/>
        </w:rPr>
        <w:t xml:space="preserve">(1 lub 2) </w:t>
      </w:r>
      <w:r w:rsidR="001471CC">
        <w:rPr>
          <w:rFonts w:eastAsia="Times New Roman" w:cs="Calibri"/>
        </w:rPr>
        <w:t>lub wszystkie.</w:t>
      </w:r>
    </w:p>
    <w:p w14:paraId="6910F890" w14:textId="77777777" w:rsidR="006D1B7A" w:rsidRPr="00423EB5" w:rsidRDefault="006D1B7A" w:rsidP="00423EB5">
      <w:pPr>
        <w:spacing w:after="0" w:line="240" w:lineRule="auto"/>
        <w:jc w:val="both"/>
        <w:rPr>
          <w:rFonts w:eastAsia="Times New Roman" w:cs="Calibri"/>
        </w:rPr>
      </w:pPr>
    </w:p>
    <w:p w14:paraId="4B1CA180" w14:textId="4B8B2477" w:rsidR="006D1B7A" w:rsidRPr="008E08DB" w:rsidRDefault="006D1B7A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ind w:left="1077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Podstawa prawna</w:t>
      </w:r>
      <w:r w:rsidR="00674D6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246C88A3" w14:textId="13EFE27A" w:rsidR="006D1B7A" w:rsidRPr="008E08DB" w:rsidRDefault="006D1B7A" w:rsidP="002472AE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7603F">
        <w:rPr>
          <w:rFonts w:asciiTheme="minorHAnsi" w:hAnsiTheme="minorHAnsi"/>
          <w:color w:val="auto"/>
          <w:sz w:val="22"/>
          <w:szCs w:val="22"/>
        </w:rPr>
        <w:t xml:space="preserve">Zamówienie realizowane jest w oparciu o </w:t>
      </w:r>
      <w:r w:rsidR="006F164D">
        <w:rPr>
          <w:rFonts w:asciiTheme="minorHAnsi" w:hAnsiTheme="minorHAnsi"/>
          <w:color w:val="auto"/>
          <w:sz w:val="22"/>
          <w:szCs w:val="22"/>
        </w:rPr>
        <w:t>przepisy</w:t>
      </w:r>
      <w:r w:rsidRPr="0007603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F164D">
        <w:rPr>
          <w:rFonts w:asciiTheme="minorHAnsi" w:hAnsiTheme="minorHAnsi"/>
          <w:color w:val="auto"/>
          <w:sz w:val="22"/>
          <w:szCs w:val="22"/>
        </w:rPr>
        <w:t>art. 70</w:t>
      </w:r>
      <w:r w:rsidRPr="006F164D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F164D">
        <w:rPr>
          <w:rFonts w:asciiTheme="minorHAnsi" w:hAnsiTheme="minorHAnsi"/>
          <w:color w:val="auto"/>
          <w:sz w:val="22"/>
          <w:szCs w:val="22"/>
        </w:rPr>
        <w:t>– 70</w:t>
      </w:r>
      <w:r w:rsidRPr="006F164D">
        <w:rPr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6F164D">
        <w:rPr>
          <w:rFonts w:asciiTheme="minorHAnsi" w:hAnsiTheme="minorHAnsi"/>
          <w:color w:val="auto"/>
          <w:sz w:val="22"/>
          <w:szCs w:val="22"/>
        </w:rPr>
        <w:t xml:space="preserve"> ustawy</w:t>
      </w:r>
      <w:r w:rsidR="006F164D" w:rsidRPr="006F164D">
        <w:rPr>
          <w:rFonts w:asciiTheme="minorHAnsi" w:hAnsiTheme="minorHAnsi"/>
          <w:color w:val="auto"/>
          <w:sz w:val="22"/>
          <w:szCs w:val="22"/>
        </w:rPr>
        <w:t xml:space="preserve"> z dnia 23 kwietnia 1964 r.</w:t>
      </w:r>
      <w:r w:rsidRPr="006F16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7603F">
        <w:rPr>
          <w:rFonts w:asciiTheme="minorHAnsi" w:hAnsiTheme="minorHAnsi"/>
          <w:color w:val="auto"/>
          <w:sz w:val="22"/>
          <w:szCs w:val="22"/>
        </w:rPr>
        <w:t>Kodeks cywilny (tj</w:t>
      </w:r>
      <w:r>
        <w:rPr>
          <w:rFonts w:asciiTheme="minorHAnsi" w:hAnsiTheme="minorHAnsi"/>
          <w:color w:val="auto"/>
          <w:sz w:val="22"/>
          <w:szCs w:val="22"/>
        </w:rPr>
        <w:t>. </w:t>
      </w:r>
      <w:r w:rsidRPr="0007603F">
        <w:rPr>
          <w:rFonts w:asciiTheme="minorHAnsi" w:hAnsiTheme="minorHAnsi"/>
          <w:color w:val="auto"/>
          <w:sz w:val="22"/>
          <w:szCs w:val="22"/>
        </w:rPr>
        <w:t xml:space="preserve">Dz.U.2020.1740), 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oraz</w:t>
      </w:r>
      <w:r w:rsidR="00302BB1" w:rsidRPr="004F33F0">
        <w:rPr>
          <w:rFonts w:eastAsia="Times New Roman" w:cs="Calibri"/>
        </w:rPr>
        <w:t xml:space="preserve"> 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Zarządzenie Nr 26/2021 Prezydenta Miasta Kielce z dnia 29</w:t>
      </w:r>
      <w:r w:rsidR="0018414C">
        <w:rPr>
          <w:rFonts w:asciiTheme="minorHAnsi" w:hAnsiTheme="minorHAnsi"/>
          <w:color w:val="auto"/>
          <w:sz w:val="22"/>
          <w:szCs w:val="22"/>
        </w:rPr>
        <w:t> 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stycznia 2021</w:t>
      </w:r>
      <w:r w:rsidR="001841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r. w sprawie zasad organizacyjnych udzielania zamówień publicznych w Urzędzie Miasta Kielce</w:t>
      </w:r>
      <w:r w:rsidR="009B611D">
        <w:rPr>
          <w:rFonts w:asciiTheme="minorHAnsi" w:hAnsiTheme="minorHAnsi"/>
          <w:color w:val="auto"/>
          <w:sz w:val="22"/>
          <w:szCs w:val="22"/>
        </w:rPr>
        <w:t>.</w:t>
      </w:r>
      <w:r w:rsidR="00302BB1" w:rsidRPr="008E08D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Zamówienie o wartości nie przekraczającej 30 000 euro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Pr="008E08DB">
        <w:rPr>
          <w:rFonts w:asciiTheme="minorHAnsi" w:hAnsiTheme="minorHAnsi"/>
          <w:color w:val="auto"/>
          <w:sz w:val="22"/>
          <w:szCs w:val="22"/>
        </w:rPr>
        <w:t>yrażonej w PLN.</w:t>
      </w:r>
    </w:p>
    <w:p w14:paraId="72C2A696" w14:textId="0BB2203B" w:rsidR="006D1B7A" w:rsidRPr="008E08DB" w:rsidRDefault="006D1B7A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Dane Zamawiającego</w:t>
      </w:r>
      <w:r w:rsidR="00674D6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0FB9B3E4" w14:textId="6EF5864B" w:rsidR="00EE0386" w:rsidRDefault="006D1B7A" w:rsidP="006C5E1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Zamawiający</w:t>
      </w:r>
      <w:r w:rsidR="00EE038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 xml:space="preserve"> (zwany również Kupującym)</w:t>
      </w: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:</w:t>
      </w:r>
    </w:p>
    <w:p w14:paraId="307DAC5F" w14:textId="5C2DDFD5" w:rsidR="006D1B7A" w:rsidRPr="008E08DB" w:rsidRDefault="006D1B7A" w:rsidP="00EE0386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Gmina Kielce, Rynek 1, 25-303 Kielce, NIP: 657-261-73-25, REGON: 291009343.</w:t>
      </w:r>
    </w:p>
    <w:p w14:paraId="604A974B" w14:textId="454F789B" w:rsidR="006D1B7A" w:rsidRPr="008E08DB" w:rsidRDefault="006D1B7A" w:rsidP="006C5E1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Siedziba Zamawiającego: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Urząd Miasta Kielce, B</w:t>
      </w:r>
      <w:r w:rsidR="00B55B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iuro 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ds. </w:t>
      </w:r>
      <w:r w:rsidR="00B55B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Inteligentnego Zarządzania 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Zrównoważonym Rozwojem - Smart City, 25-659 Kielce, ul. Strycharska 6</w:t>
      </w:r>
      <w:r w:rsidR="007730A8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.</w:t>
      </w:r>
    </w:p>
    <w:p w14:paraId="289B0FD5" w14:textId="77777777" w:rsidR="006D1B7A" w:rsidRPr="00601C26" w:rsidRDefault="006D1B7A" w:rsidP="006C5E1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</w:pP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Osoba do kontaktu w sprawie zamówienia:</w:t>
      </w:r>
    </w:p>
    <w:p w14:paraId="5FBB3452" w14:textId="360DAE59" w:rsidR="006D1B7A" w:rsidRPr="00F26B60" w:rsidRDefault="006D1B7A" w:rsidP="00B55BDB">
      <w:pPr>
        <w:pStyle w:val="Akapitzlist"/>
        <w:spacing w:line="276" w:lineRule="auto"/>
        <w:ind w:left="567" w:hanging="141"/>
        <w:jc w:val="both"/>
        <w:rPr>
          <w:rFonts w:asciiTheme="minorHAnsi" w:eastAsia="Calibri" w:hAnsiTheme="minorHAnsi" w:cs="Arial"/>
          <w:color w:val="auto"/>
          <w:sz w:val="22"/>
          <w:szCs w:val="22"/>
          <w:u w:val="single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Agnieszka Michta, tel. +48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41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36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76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100, e-mail: </w:t>
      </w:r>
      <w:hyperlink r:id="rId8" w:history="1">
        <w:r w:rsidRPr="008E08DB">
          <w:rPr>
            <w:rStyle w:val="Hipercze"/>
            <w:rFonts w:asciiTheme="minorHAnsi" w:eastAsia="Calibri" w:hAnsiTheme="minorHAnsi" w:cs="Arial"/>
            <w:color w:val="auto"/>
            <w:sz w:val="22"/>
            <w:szCs w:val="22"/>
            <w:lang w:eastAsia="en-US"/>
          </w:rPr>
          <w:t>agnieszka.michta@um.kielce.pl</w:t>
        </w:r>
      </w:hyperlink>
      <w:r w:rsidRPr="00F26B60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</w:p>
    <w:p w14:paraId="2BD314BE" w14:textId="35A0B980" w:rsidR="006D1B7A" w:rsidRDefault="003A6481" w:rsidP="00B55BDB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Leszek Najgeburski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, tel.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+48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41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36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76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558, e-mail:</w:t>
      </w:r>
      <w:r w:rsidR="006D1B7A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hyperlink r:id="rId9" w:history="1">
        <w:r w:rsidR="00EF3130" w:rsidRPr="00FC5AA5">
          <w:rPr>
            <w:rStyle w:val="Hipercze"/>
            <w:rFonts w:asciiTheme="minorHAnsi" w:eastAsia="Calibri" w:hAnsiTheme="minorHAnsi" w:cs="Arial"/>
            <w:sz w:val="22"/>
            <w:szCs w:val="22"/>
            <w:lang w:val="en-GB" w:eastAsia="en-US"/>
          </w:rPr>
          <w:t>leszek.najgeburski@um.kielce.pl</w:t>
        </w:r>
      </w:hyperlink>
      <w:r w:rsidR="006D1B7A" w:rsidRPr="00495526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</w:p>
    <w:p w14:paraId="261FFD3B" w14:textId="55AFAE10" w:rsidR="00133A93" w:rsidRPr="00114A79" w:rsidRDefault="006D1B7A" w:rsidP="00114A79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(w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godzinach pracy Urzędu Miasta Kielce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: 7</w:t>
      </w:r>
      <w:r w:rsidR="0046208A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: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30 do 15</w:t>
      </w:r>
      <w:r w:rsidR="0046208A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: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30)</w:t>
      </w:r>
      <w:r w:rsidR="007730A8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.</w:t>
      </w:r>
    </w:p>
    <w:p w14:paraId="344289B7" w14:textId="77777777" w:rsidR="00287EFA" w:rsidRDefault="00287EFA" w:rsidP="00287EFA">
      <w:pPr>
        <w:pStyle w:val="Default"/>
        <w:spacing w:line="276" w:lineRule="auto"/>
        <w:ind w:left="1080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7A9FDAE" w14:textId="778D8848" w:rsidR="005A26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Opis przedmiotu zamówienia</w:t>
      </w:r>
      <w:r w:rsidR="00674D6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4F75F1FF" w14:textId="0B690D89" w:rsidR="000C2844" w:rsidRDefault="006D1B7A" w:rsidP="001471CC">
      <w:pPr>
        <w:spacing w:line="276" w:lineRule="auto"/>
        <w:jc w:val="both"/>
      </w:pPr>
      <w:r w:rsidRPr="008E08DB">
        <w:t xml:space="preserve">Przedmiotem zamówienia jest </w:t>
      </w:r>
      <w:r w:rsidR="001471CC">
        <w:t xml:space="preserve">zakup i dostawa sprzętu elektronicznego, tj. </w:t>
      </w:r>
      <w:r w:rsidR="00561603">
        <w:t>projektora i</w:t>
      </w:r>
      <w:r w:rsidR="001471CC">
        <w:t xml:space="preserve"> monitorów interaktywnych. </w:t>
      </w:r>
      <w:r w:rsidR="00287EFA">
        <w:rPr>
          <w:rFonts w:eastAsia="Times New Roman" w:cs="Calibri"/>
        </w:rPr>
        <w:t>Zamówien</w:t>
      </w:r>
      <w:r w:rsidR="00067F00">
        <w:rPr>
          <w:rFonts w:eastAsia="Times New Roman" w:cs="Calibri"/>
        </w:rPr>
        <w:t xml:space="preserve">ie zawiera </w:t>
      </w:r>
      <w:r w:rsidR="00561603">
        <w:rPr>
          <w:rFonts w:eastAsia="Times New Roman" w:cs="Calibri"/>
        </w:rPr>
        <w:t xml:space="preserve">dwie </w:t>
      </w:r>
      <w:r w:rsidR="00067F00">
        <w:rPr>
          <w:rFonts w:eastAsia="Times New Roman" w:cs="Calibri"/>
        </w:rPr>
        <w:t>odrębne części</w:t>
      </w:r>
      <w:r w:rsidR="00287EFA">
        <w:rPr>
          <w:rFonts w:eastAsia="Times New Roman" w:cs="Calibri"/>
        </w:rPr>
        <w:t xml:space="preserve"> przedstawione poniżej.</w:t>
      </w:r>
      <w:r w:rsidR="000C2844" w:rsidRPr="000C2844">
        <w:t xml:space="preserve"> </w:t>
      </w:r>
      <w:r w:rsidR="000C2844" w:rsidRPr="006A7D9D">
        <w:t xml:space="preserve">Przedsięwzięcie realizowane będzie </w:t>
      </w:r>
      <w:r w:rsidR="000C2844" w:rsidRPr="009556C5">
        <w:rPr>
          <w:rFonts w:ascii="Calibri" w:hAnsi="Calibri" w:cs="Calibri"/>
        </w:rPr>
        <w:t>w ramach projektu „System monitorowania efektywności miasta inteligentnego w ramach audytu miejskiego</w:t>
      </w:r>
      <w:r w:rsidR="000C2844">
        <w:rPr>
          <w:rFonts w:ascii="Calibri" w:hAnsi="Calibri" w:cs="Calibri"/>
        </w:rPr>
        <w:t>” (</w:t>
      </w:r>
      <w:r w:rsidR="000C2844" w:rsidRPr="009556C5">
        <w:rPr>
          <w:rFonts w:ascii="Calibri" w:hAnsi="Calibri" w:cs="Calibri"/>
          <w:bCs/>
        </w:rPr>
        <w:t>wybranego do</w:t>
      </w:r>
      <w:r w:rsidR="00EF3130">
        <w:rPr>
          <w:rFonts w:ascii="Calibri" w:hAnsi="Calibri" w:cs="Calibri"/>
          <w:bCs/>
        </w:rPr>
        <w:t> </w:t>
      </w:r>
      <w:r w:rsidR="000C2844" w:rsidRPr="009556C5">
        <w:rPr>
          <w:rFonts w:ascii="Calibri" w:hAnsi="Calibri" w:cs="Calibri"/>
          <w:bCs/>
        </w:rPr>
        <w:t>realizacji w konk</w:t>
      </w:r>
      <w:r w:rsidR="000C2844">
        <w:rPr>
          <w:rFonts w:ascii="Calibri" w:hAnsi="Calibri" w:cs="Calibri"/>
          <w:bCs/>
        </w:rPr>
        <w:t xml:space="preserve">ursie </w:t>
      </w:r>
      <w:bookmarkStart w:id="0" w:name="_Hlk85527811"/>
      <w:r w:rsidR="000C2844">
        <w:rPr>
          <w:rFonts w:ascii="Calibri" w:hAnsi="Calibri" w:cs="Calibri"/>
          <w:bCs/>
        </w:rPr>
        <w:t>Ministerstwa</w:t>
      </w:r>
      <w:r w:rsidR="00FB00ED">
        <w:rPr>
          <w:rFonts w:ascii="Calibri" w:hAnsi="Calibri" w:cs="Calibri"/>
          <w:bCs/>
        </w:rPr>
        <w:t xml:space="preserve"> </w:t>
      </w:r>
      <w:r w:rsidR="00BB5E72">
        <w:rPr>
          <w:rFonts w:ascii="Calibri" w:hAnsi="Calibri" w:cs="Calibri"/>
          <w:bCs/>
        </w:rPr>
        <w:t>Inwestycji i Rozwoju</w:t>
      </w:r>
      <w:bookmarkEnd w:id="0"/>
      <w:r w:rsidR="000C2844" w:rsidRPr="009556C5">
        <w:rPr>
          <w:rFonts w:ascii="Calibri" w:hAnsi="Calibri" w:cs="Calibri"/>
          <w:bCs/>
        </w:rPr>
        <w:t xml:space="preserve"> pn. „</w:t>
      </w:r>
      <w:r w:rsidR="000C2844" w:rsidRPr="009556C5">
        <w:rPr>
          <w:rFonts w:ascii="Calibri" w:hAnsi="Calibri" w:cs="Calibri"/>
          <w:bCs/>
          <w:i/>
        </w:rPr>
        <w:t>HUMAN SMART CITIES. Inteligentne miasta w</w:t>
      </w:r>
      <w:r w:rsidR="000C2844">
        <w:rPr>
          <w:rFonts w:ascii="Calibri" w:hAnsi="Calibri" w:cs="Calibri"/>
          <w:bCs/>
          <w:i/>
        </w:rPr>
        <w:t xml:space="preserve">spółtworzone przez mieszkańców”), </w:t>
      </w:r>
      <w:r w:rsidR="00F61E85">
        <w:rPr>
          <w:rFonts w:ascii="Calibri" w:hAnsi="Calibri" w:cs="Calibri"/>
          <w:bCs/>
        </w:rPr>
        <w:t>działania</w:t>
      </w:r>
      <w:r w:rsidR="00067F00">
        <w:rPr>
          <w:rFonts w:ascii="Calibri" w:hAnsi="Calibri" w:cs="Calibri"/>
          <w:bCs/>
        </w:rPr>
        <w:t xml:space="preserve"> projektowe II.5.10 poz. 19 oraz II.8. </w:t>
      </w:r>
      <w:r w:rsidR="00561603">
        <w:rPr>
          <w:rFonts w:ascii="Calibri" w:hAnsi="Calibri" w:cs="Calibri"/>
          <w:bCs/>
        </w:rPr>
        <w:t xml:space="preserve">poz. </w:t>
      </w:r>
      <w:r w:rsidR="00067F00">
        <w:rPr>
          <w:rFonts w:ascii="Calibri" w:hAnsi="Calibri" w:cs="Calibri"/>
          <w:bCs/>
        </w:rPr>
        <w:t xml:space="preserve">32 </w:t>
      </w:r>
      <w:r w:rsidR="000C2844">
        <w:t>współfinasowan</w:t>
      </w:r>
      <w:r w:rsidR="00067F00">
        <w:t>e</w:t>
      </w:r>
      <w:r w:rsidR="000C2844">
        <w:t xml:space="preserve"> ze środków Unii</w:t>
      </w:r>
      <w:r w:rsidR="00320E26">
        <w:t> </w:t>
      </w:r>
      <w:r w:rsidR="000C2844">
        <w:t>Europejskiej, Program Operacyjny Pomoc Techniczna 2014-2020.</w:t>
      </w:r>
    </w:p>
    <w:p w14:paraId="52CD39A5" w14:textId="77777777" w:rsidR="00ED4956" w:rsidRDefault="00ED4956" w:rsidP="001471CC">
      <w:pPr>
        <w:spacing w:line="276" w:lineRule="auto"/>
        <w:jc w:val="both"/>
      </w:pPr>
    </w:p>
    <w:p w14:paraId="03328954" w14:textId="77777777" w:rsidR="006A48C3" w:rsidRDefault="006A48C3" w:rsidP="006A48C3">
      <w:p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6A48C3">
        <w:rPr>
          <w:rFonts w:ascii="Calibri" w:hAnsi="Calibri" w:cs="Calibri"/>
          <w:u w:val="single"/>
        </w:rPr>
        <w:t>Zamówienie finansowane będzie w całości ze środków publicznych.</w:t>
      </w:r>
    </w:p>
    <w:p w14:paraId="410F8391" w14:textId="1E6BCAA0" w:rsidR="006A48C3" w:rsidRPr="004E273C" w:rsidRDefault="00ED4956" w:rsidP="006A48C3">
      <w:pPr>
        <w:shd w:val="clear" w:color="auto" w:fill="FFF2CC" w:themeFill="accent4" w:themeFillTint="33"/>
        <w:spacing w:line="240" w:lineRule="auto"/>
        <w:jc w:val="both"/>
        <w:rPr>
          <w:rFonts w:eastAsia="Times New Roman" w:cs="Calibri"/>
          <w:smallCaps/>
        </w:rPr>
      </w:pPr>
      <w:r>
        <w:rPr>
          <w:rFonts w:eastAsia="Times New Roman" w:cs="Calibri"/>
          <w:b/>
          <w:smallCaps/>
        </w:rPr>
        <w:lastRenderedPageBreak/>
        <w:t>Część</w:t>
      </w:r>
      <w:r w:rsidR="006A48C3" w:rsidRPr="004E273C">
        <w:rPr>
          <w:rFonts w:eastAsia="Times New Roman" w:cs="Calibri"/>
          <w:b/>
          <w:smallCaps/>
        </w:rPr>
        <w:t xml:space="preserve"> </w:t>
      </w:r>
      <w:r w:rsidR="00561603">
        <w:rPr>
          <w:rFonts w:eastAsia="Times New Roman" w:cs="Calibri"/>
          <w:b/>
          <w:smallCaps/>
        </w:rPr>
        <w:t>1</w:t>
      </w:r>
      <w:r w:rsidR="006A48C3" w:rsidRPr="004E273C">
        <w:rPr>
          <w:rFonts w:eastAsia="Times New Roman" w:cs="Calibri"/>
          <w:b/>
          <w:smallCaps/>
        </w:rPr>
        <w:t>.</w:t>
      </w:r>
      <w:r w:rsidR="006A48C3" w:rsidRPr="004E273C">
        <w:rPr>
          <w:rFonts w:eastAsia="Times New Roman" w:cs="Calibri"/>
          <w:smallCaps/>
        </w:rPr>
        <w:t xml:space="preserve"> </w:t>
      </w:r>
      <w:r w:rsidR="006A48C3">
        <w:rPr>
          <w:rFonts w:eastAsia="Times New Roman" w:cs="Calibri"/>
          <w:smallCaps/>
        </w:rPr>
        <w:t>„</w:t>
      </w:r>
      <w:r w:rsidR="006A48C3">
        <w:rPr>
          <w:smallCaps/>
        </w:rPr>
        <w:t xml:space="preserve">Zakup i dostawa </w:t>
      </w:r>
      <w:r>
        <w:rPr>
          <w:smallCaps/>
        </w:rPr>
        <w:t>projektora</w:t>
      </w:r>
      <w:r>
        <w:rPr>
          <w:bCs/>
          <w:smallCaps/>
        </w:rPr>
        <w:t xml:space="preserve"> wraz z akcesoriami</w:t>
      </w:r>
      <w:r w:rsidR="006A48C3">
        <w:rPr>
          <w:bCs/>
          <w:smallCaps/>
        </w:rPr>
        <w:t>.</w:t>
      </w:r>
      <w:r w:rsidR="00CF044B">
        <w:rPr>
          <w:bCs/>
          <w:smallCaps/>
        </w:rPr>
        <w:t>”</w:t>
      </w:r>
    </w:p>
    <w:p w14:paraId="0B37199C" w14:textId="0F6816CC" w:rsidR="006A48C3" w:rsidRPr="001B7F9D" w:rsidRDefault="00561603" w:rsidP="00561603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1.1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ab/>
      </w:r>
      <w:r w:rsidR="006A48C3" w:rsidRPr="001B7F9D">
        <w:rPr>
          <w:rFonts w:asciiTheme="minorHAnsi" w:hAnsiTheme="minorHAnsi" w:cs="Times New Roman"/>
          <w:b/>
          <w:color w:val="auto"/>
          <w:sz w:val="22"/>
          <w:szCs w:val="22"/>
        </w:rPr>
        <w:t>Przedmiot zamówienia</w:t>
      </w:r>
      <w:r w:rsidR="006A48C3">
        <w:rPr>
          <w:rFonts w:asciiTheme="minorHAnsi" w:hAnsiTheme="minorHAnsi" w:cs="Times New Roman"/>
          <w:b/>
          <w:color w:val="auto"/>
          <w:sz w:val="22"/>
          <w:szCs w:val="22"/>
        </w:rPr>
        <w:t xml:space="preserve"> dla </w:t>
      </w:r>
      <w:r w:rsidR="00ED4956">
        <w:rPr>
          <w:rFonts w:asciiTheme="minorHAnsi" w:hAnsiTheme="minorHAnsi" w:cs="Times New Roman"/>
          <w:b/>
          <w:color w:val="auto"/>
          <w:sz w:val="22"/>
          <w:szCs w:val="22"/>
        </w:rPr>
        <w:t xml:space="preserve">części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6A48C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5BDE3788" w14:textId="60234177" w:rsidR="006A48C3" w:rsidRPr="006A48C3" w:rsidRDefault="006A48C3" w:rsidP="006A48C3">
      <w:pPr>
        <w:spacing w:line="276" w:lineRule="auto"/>
        <w:jc w:val="both"/>
        <w:rPr>
          <w:rFonts w:cstheme="minorHAnsi"/>
        </w:rPr>
      </w:pPr>
      <w:r w:rsidRPr="006A48C3">
        <w:rPr>
          <w:rFonts w:cstheme="minorHAnsi"/>
        </w:rPr>
        <w:t xml:space="preserve">Przedmiotem zamówienia jest zakup i dostawa </w:t>
      </w:r>
      <w:r w:rsidR="00ED4956">
        <w:rPr>
          <w:rFonts w:cstheme="minorHAnsi"/>
        </w:rPr>
        <w:t>projektora</w:t>
      </w:r>
      <w:r w:rsidRPr="006A48C3">
        <w:rPr>
          <w:rFonts w:cstheme="minorHAnsi"/>
        </w:rPr>
        <w:t>, któr</w:t>
      </w:r>
      <w:r w:rsidR="00ED4956">
        <w:rPr>
          <w:rFonts w:cstheme="minorHAnsi"/>
        </w:rPr>
        <w:t>y</w:t>
      </w:r>
      <w:r w:rsidRPr="006A48C3">
        <w:rPr>
          <w:rFonts w:cstheme="minorHAnsi"/>
        </w:rPr>
        <w:t xml:space="preserve"> będ</w:t>
      </w:r>
      <w:r w:rsidR="00ED4956">
        <w:rPr>
          <w:rFonts w:cstheme="minorHAnsi"/>
        </w:rPr>
        <w:t>zie służył</w:t>
      </w:r>
      <w:r w:rsidRPr="006A48C3">
        <w:rPr>
          <w:rFonts w:cstheme="minorHAnsi"/>
        </w:rPr>
        <w:t xml:space="preserve"> </w:t>
      </w:r>
      <w:r w:rsidR="00ED4956">
        <w:rPr>
          <w:rFonts w:cstheme="minorHAnsi"/>
        </w:rPr>
        <w:t>do celów szkoleniowych. Dodatkowe akcesoria pozwolą na pracę zarówno wewnątrz jak i na zewnątrz pomieszczeń.</w:t>
      </w:r>
    </w:p>
    <w:p w14:paraId="77054FA5" w14:textId="04FC6DB3" w:rsidR="006A48C3" w:rsidRDefault="006A48C3" w:rsidP="006A48C3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Oferta dotyczy podania ceny jednostkowej brutto </w:t>
      </w:r>
      <w:r w:rsidR="00775B60">
        <w:rPr>
          <w:rFonts w:cstheme="minorHAnsi"/>
        </w:rPr>
        <w:t>projektora</w:t>
      </w:r>
      <w:r>
        <w:rPr>
          <w:rFonts w:cstheme="minorHAnsi"/>
        </w:rPr>
        <w:t xml:space="preserve">. Planuje się zakup </w:t>
      </w:r>
      <w:r w:rsidR="00775B60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775B60">
        <w:rPr>
          <w:rFonts w:cstheme="minorHAnsi"/>
        </w:rPr>
        <w:t>projektora</w:t>
      </w:r>
      <w:r w:rsidRPr="00792919">
        <w:rPr>
          <w:rFonts w:cstheme="minorHAnsi"/>
        </w:rPr>
        <w:t xml:space="preserve"> opisan</w:t>
      </w:r>
      <w:r w:rsidR="00775B60">
        <w:rPr>
          <w:rFonts w:cstheme="minorHAnsi"/>
        </w:rPr>
        <w:t>ego</w:t>
      </w:r>
      <w:r w:rsidRPr="00792919">
        <w:rPr>
          <w:rFonts w:cstheme="minorHAnsi"/>
        </w:rPr>
        <w:t xml:space="preserve"> w części </w:t>
      </w:r>
      <w:r w:rsidR="00561603">
        <w:rPr>
          <w:rFonts w:cstheme="minorHAnsi"/>
        </w:rPr>
        <w:t>2</w:t>
      </w:r>
      <w:r>
        <w:rPr>
          <w:rFonts w:cstheme="minorHAnsi"/>
        </w:rPr>
        <w:t xml:space="preserve">. </w:t>
      </w:r>
      <w:r w:rsidRPr="00792919">
        <w:rPr>
          <w:rFonts w:cstheme="minorHAnsi"/>
        </w:rPr>
        <w:t>Wartość zamówienia należy oszacować zgodnie z przewidywanymi kosztami całkowitymi, włączając dostawę do siedziby Zamawiającego oraz okres gwarancji</w:t>
      </w:r>
      <w:r>
        <w:rPr>
          <w:rFonts w:cstheme="minorHAnsi"/>
        </w:rPr>
        <w:t xml:space="preserve"> wynoszący </w:t>
      </w:r>
      <w:r w:rsidR="002A2FF2">
        <w:rPr>
          <w:rFonts w:cstheme="minorHAnsi"/>
        </w:rPr>
        <w:t xml:space="preserve">minimum </w:t>
      </w:r>
      <w:r>
        <w:rPr>
          <w:rFonts w:cstheme="minorHAnsi"/>
        </w:rPr>
        <w:t>24 miesi</w:t>
      </w:r>
      <w:r w:rsidR="00775B60">
        <w:rPr>
          <w:rFonts w:cstheme="minorHAnsi"/>
        </w:rPr>
        <w:t>ą</w:t>
      </w:r>
      <w:r>
        <w:rPr>
          <w:rFonts w:cstheme="minorHAnsi"/>
        </w:rPr>
        <w:t>c</w:t>
      </w:r>
      <w:r w:rsidR="00775B60">
        <w:rPr>
          <w:rFonts w:cstheme="minorHAnsi"/>
        </w:rPr>
        <w:t>e</w:t>
      </w:r>
      <w:r w:rsidRPr="0079291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D84FF62" w14:textId="6FB70D48" w:rsidR="00F141B8" w:rsidRPr="00792919" w:rsidRDefault="00F141B8" w:rsidP="00F141B8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Szczegółowy opis przedmiotu dla przedmiotowej części zamówienia zawiera załącznik nr 2.</w:t>
      </w:r>
      <w:r w:rsidR="00561603">
        <w:rPr>
          <w:rFonts w:cstheme="minorHAnsi"/>
        </w:rPr>
        <w:t>1</w:t>
      </w:r>
    </w:p>
    <w:p w14:paraId="21CD54B8" w14:textId="413BC139" w:rsidR="006A48C3" w:rsidRDefault="006A48C3" w:rsidP="00561603">
      <w:pPr>
        <w:pStyle w:val="Default"/>
        <w:numPr>
          <w:ilvl w:val="1"/>
          <w:numId w:val="26"/>
        </w:numPr>
        <w:spacing w:line="276" w:lineRule="auto"/>
        <w:ind w:left="709" w:hanging="709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427EF">
        <w:rPr>
          <w:rFonts w:asciiTheme="minorHAnsi" w:hAnsiTheme="minorHAnsi"/>
          <w:b/>
          <w:color w:val="auto"/>
          <w:sz w:val="22"/>
          <w:szCs w:val="22"/>
        </w:rPr>
        <w:t>Kod wspólnego Słownika Zamówień (CPV):</w:t>
      </w:r>
    </w:p>
    <w:p w14:paraId="5D37E059" w14:textId="3CC9F7BC" w:rsidR="006A48C3" w:rsidRPr="00662D23" w:rsidRDefault="00775B60" w:rsidP="00775B60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75B60">
        <w:rPr>
          <w:rFonts w:asciiTheme="minorHAnsi" w:hAnsiTheme="minorHAnsi" w:cs="Calibri"/>
          <w:sz w:val="22"/>
          <w:szCs w:val="22"/>
          <w:lang w:eastAsia="pl-PL"/>
        </w:rPr>
        <w:t>38652100-1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 Projektory</w:t>
      </w:r>
      <w:r w:rsidR="006A48C3" w:rsidRPr="006551B2">
        <w:rPr>
          <w:rFonts w:asciiTheme="minorHAnsi" w:hAnsiTheme="minorHAnsi" w:cs="Calibri"/>
          <w:sz w:val="22"/>
          <w:szCs w:val="22"/>
          <w:lang w:eastAsia="pl-PL"/>
        </w:rPr>
        <w:t>.</w:t>
      </w:r>
    </w:p>
    <w:p w14:paraId="43A69770" w14:textId="77777777" w:rsidR="006A48C3" w:rsidRDefault="006A48C3" w:rsidP="006A48C3">
      <w:p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6A48C3">
        <w:rPr>
          <w:rFonts w:ascii="Calibri" w:hAnsi="Calibri" w:cs="Calibri"/>
          <w:u w:val="single"/>
        </w:rPr>
        <w:t>Zamówienie finansowane będzie w całości ze środków publicznych.</w:t>
      </w:r>
    </w:p>
    <w:p w14:paraId="60002B45" w14:textId="0B650A5A" w:rsidR="00775B60" w:rsidRPr="004E273C" w:rsidRDefault="00775B60" w:rsidP="00775B60">
      <w:pPr>
        <w:shd w:val="clear" w:color="auto" w:fill="FFF2CC" w:themeFill="accent4" w:themeFillTint="33"/>
        <w:spacing w:line="240" w:lineRule="auto"/>
        <w:jc w:val="both"/>
        <w:rPr>
          <w:rFonts w:eastAsia="Times New Roman" w:cs="Calibri"/>
          <w:smallCaps/>
        </w:rPr>
      </w:pPr>
      <w:r>
        <w:rPr>
          <w:rFonts w:eastAsia="Times New Roman" w:cs="Calibri"/>
          <w:b/>
          <w:smallCaps/>
        </w:rPr>
        <w:t>Część</w:t>
      </w:r>
      <w:r w:rsidRPr="004E273C">
        <w:rPr>
          <w:rFonts w:eastAsia="Times New Roman" w:cs="Calibri"/>
          <w:b/>
          <w:smallCaps/>
        </w:rPr>
        <w:t xml:space="preserve"> </w:t>
      </w:r>
      <w:r w:rsidR="00561603">
        <w:rPr>
          <w:rFonts w:eastAsia="Times New Roman" w:cs="Calibri"/>
          <w:b/>
          <w:smallCaps/>
        </w:rPr>
        <w:t>2</w:t>
      </w:r>
      <w:r w:rsidRPr="004E273C">
        <w:rPr>
          <w:rFonts w:eastAsia="Times New Roman" w:cs="Calibri"/>
          <w:b/>
          <w:smallCaps/>
        </w:rPr>
        <w:t>.</w:t>
      </w:r>
      <w:r w:rsidRPr="004E273C">
        <w:rPr>
          <w:rFonts w:eastAsia="Times New Roman" w:cs="Calibri"/>
          <w:smallCaps/>
        </w:rPr>
        <w:t xml:space="preserve"> </w:t>
      </w:r>
      <w:r>
        <w:rPr>
          <w:rFonts w:eastAsia="Times New Roman" w:cs="Calibri"/>
          <w:smallCaps/>
        </w:rPr>
        <w:t>„</w:t>
      </w:r>
      <w:r>
        <w:rPr>
          <w:smallCaps/>
        </w:rPr>
        <w:t>Zakup i dostawa monitorów interaktywnych</w:t>
      </w:r>
      <w:r w:rsidR="00D550B2">
        <w:rPr>
          <w:smallCaps/>
        </w:rPr>
        <w:t xml:space="preserve"> wraz z akcesoriami</w:t>
      </w:r>
      <w:r w:rsidRPr="00491DCF">
        <w:rPr>
          <w:bCs/>
          <w:smallCaps/>
        </w:rPr>
        <w:t>”</w:t>
      </w:r>
      <w:r>
        <w:rPr>
          <w:bCs/>
          <w:smallCaps/>
        </w:rPr>
        <w:t xml:space="preserve"> </w:t>
      </w:r>
    </w:p>
    <w:p w14:paraId="0188D84D" w14:textId="59BEE79D" w:rsidR="00775B60" w:rsidRPr="001B7F9D" w:rsidRDefault="00775B60" w:rsidP="00561603">
      <w:pPr>
        <w:pStyle w:val="Default"/>
        <w:numPr>
          <w:ilvl w:val="1"/>
          <w:numId w:val="27"/>
        </w:numPr>
        <w:spacing w:line="276" w:lineRule="auto"/>
        <w:ind w:left="567" w:hanging="567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1B7F9D">
        <w:rPr>
          <w:rFonts w:asciiTheme="minorHAnsi" w:hAnsiTheme="minorHAnsi" w:cs="Times New Roman"/>
          <w:b/>
          <w:color w:val="auto"/>
          <w:sz w:val="22"/>
          <w:szCs w:val="22"/>
        </w:rPr>
        <w:t>Przedmiot zamówienia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dla części </w:t>
      </w:r>
      <w:r w:rsidR="00561603">
        <w:rPr>
          <w:rFonts w:asciiTheme="minorHAnsi" w:hAnsiTheme="minorHAnsi" w:cs="Times New Roman"/>
          <w:b/>
          <w:color w:val="auto"/>
          <w:sz w:val="22"/>
          <w:szCs w:val="22"/>
        </w:rPr>
        <w:t>2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610FF5B5" w14:textId="72715C9A" w:rsidR="00775B60" w:rsidRPr="006A48C3" w:rsidRDefault="00775B60" w:rsidP="00775B60">
      <w:pPr>
        <w:spacing w:line="276" w:lineRule="auto"/>
        <w:jc w:val="both"/>
        <w:rPr>
          <w:rFonts w:cstheme="minorHAnsi"/>
        </w:rPr>
      </w:pPr>
      <w:r w:rsidRPr="006A48C3">
        <w:rPr>
          <w:rFonts w:cstheme="minorHAnsi"/>
        </w:rPr>
        <w:t xml:space="preserve">Przedmiotem zamówienia jest zakup i dostawa </w:t>
      </w:r>
      <w:r>
        <w:rPr>
          <w:rFonts w:cstheme="minorHAnsi"/>
        </w:rPr>
        <w:t>monitorów interaktywnych wielodotykowych</w:t>
      </w:r>
      <w:r w:rsidRPr="006A48C3">
        <w:rPr>
          <w:rFonts w:cstheme="minorHAnsi"/>
        </w:rPr>
        <w:t>, któr</w:t>
      </w:r>
      <w:r>
        <w:rPr>
          <w:rFonts w:cstheme="minorHAnsi"/>
        </w:rPr>
        <w:t>e</w:t>
      </w:r>
      <w:r w:rsidRPr="006A48C3">
        <w:rPr>
          <w:rFonts w:cstheme="minorHAnsi"/>
        </w:rPr>
        <w:t xml:space="preserve"> będ</w:t>
      </w:r>
      <w:r>
        <w:rPr>
          <w:rFonts w:cstheme="minorHAnsi"/>
        </w:rPr>
        <w:t>ą służyły</w:t>
      </w:r>
      <w:r w:rsidRPr="006A48C3">
        <w:rPr>
          <w:rFonts w:cstheme="minorHAnsi"/>
        </w:rPr>
        <w:t xml:space="preserve"> </w:t>
      </w:r>
      <w:r>
        <w:rPr>
          <w:rFonts w:cstheme="minorHAnsi"/>
        </w:rPr>
        <w:t xml:space="preserve">do celów szkoleniowych, </w:t>
      </w:r>
      <w:r w:rsidRPr="00AF73DD">
        <w:rPr>
          <w:rFonts w:ascii="Calibri" w:hAnsi="Calibri" w:cs="Calibri"/>
        </w:rPr>
        <w:t>prowadzenia dyskusji publicznych, konsultacji i edukacji</w:t>
      </w:r>
      <w:r>
        <w:rPr>
          <w:rFonts w:ascii="Calibri" w:hAnsi="Calibri" w:cs="Calibri"/>
        </w:rPr>
        <w:t>,</w:t>
      </w:r>
      <w:r w:rsidRPr="00AF73DD">
        <w:rPr>
          <w:rFonts w:ascii="Calibri" w:hAnsi="Calibri" w:cs="Calibri"/>
        </w:rPr>
        <w:t xml:space="preserve"> w tym również pracy zespołowej. </w:t>
      </w:r>
      <w:r>
        <w:rPr>
          <w:rFonts w:ascii="Calibri" w:hAnsi="Calibri" w:cs="Calibri"/>
        </w:rPr>
        <w:t>Interaktywne wielodotykowe ekrany pozwolą na aktywny udział, wspólne i ożywione dyskusje, co zdecydowanie zwiększy zaangażowanie uczestników. Monitory będą wykorzystywane również na zewnątrz pomieszczeń.</w:t>
      </w:r>
    </w:p>
    <w:p w14:paraId="70A465C8" w14:textId="70997D1A" w:rsidR="00775B60" w:rsidRDefault="00775B60" w:rsidP="00775B60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Oferta dotyczy podania ceny jednostkowej brutto monitora. Planuje się zakup 2 monitorów interaktywnych</w:t>
      </w:r>
      <w:r w:rsidRPr="00792919">
        <w:rPr>
          <w:rFonts w:cstheme="minorHAnsi"/>
        </w:rPr>
        <w:t xml:space="preserve"> </w:t>
      </w:r>
      <w:r>
        <w:rPr>
          <w:rFonts w:cstheme="minorHAnsi"/>
        </w:rPr>
        <w:t xml:space="preserve">opisanych </w:t>
      </w:r>
      <w:r w:rsidRPr="00792919">
        <w:rPr>
          <w:rFonts w:cstheme="minorHAnsi"/>
        </w:rPr>
        <w:t xml:space="preserve">w części </w:t>
      </w:r>
      <w:r w:rsidR="00CD3A4D">
        <w:rPr>
          <w:rFonts w:cstheme="minorHAnsi"/>
        </w:rPr>
        <w:t>1</w:t>
      </w:r>
      <w:bookmarkStart w:id="1" w:name="_GoBack"/>
      <w:bookmarkEnd w:id="1"/>
      <w:r>
        <w:rPr>
          <w:rFonts w:cstheme="minorHAnsi"/>
        </w:rPr>
        <w:t xml:space="preserve">. </w:t>
      </w:r>
      <w:r w:rsidRPr="00792919">
        <w:rPr>
          <w:rFonts w:cstheme="minorHAnsi"/>
        </w:rPr>
        <w:t>Wartość zamówienia należy oszacować zgodnie z przewidywanymi kosztami całkowitymi, włączając dostawę do siedziby Zamawiającego oraz okres gwarancji</w:t>
      </w:r>
      <w:r>
        <w:rPr>
          <w:rFonts w:cstheme="minorHAnsi"/>
        </w:rPr>
        <w:t xml:space="preserve"> wynoszący </w:t>
      </w:r>
      <w:r w:rsidR="001C59AC">
        <w:rPr>
          <w:rFonts w:cstheme="minorHAnsi"/>
        </w:rPr>
        <w:t xml:space="preserve">minimum </w:t>
      </w:r>
      <w:r>
        <w:rPr>
          <w:rFonts w:cstheme="minorHAnsi"/>
        </w:rPr>
        <w:t>36 miesięcy</w:t>
      </w:r>
      <w:r w:rsidRPr="00792919">
        <w:rPr>
          <w:rFonts w:cstheme="minorHAnsi"/>
        </w:rPr>
        <w:t>.</w:t>
      </w:r>
    </w:p>
    <w:p w14:paraId="13AEB70A" w14:textId="0467C19B" w:rsidR="00F141B8" w:rsidRPr="00792919" w:rsidRDefault="00F141B8" w:rsidP="00F141B8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>Szczegółowy opis przedmiotu dla przedmiotowej części zamówienia zawiera załącznik nr 2.4</w:t>
      </w:r>
    </w:p>
    <w:p w14:paraId="6DE1AD74" w14:textId="63DCFD9A" w:rsidR="00775B60" w:rsidRDefault="00775B60" w:rsidP="00561603">
      <w:pPr>
        <w:pStyle w:val="Default"/>
        <w:numPr>
          <w:ilvl w:val="1"/>
          <w:numId w:val="28"/>
        </w:numPr>
        <w:spacing w:line="276" w:lineRule="auto"/>
        <w:ind w:left="567" w:hanging="567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427EF">
        <w:rPr>
          <w:rFonts w:asciiTheme="minorHAnsi" w:hAnsiTheme="minorHAnsi"/>
          <w:b/>
          <w:color w:val="auto"/>
          <w:sz w:val="22"/>
          <w:szCs w:val="22"/>
        </w:rPr>
        <w:t>Kod wspólnego Słownika Zamówień (CPV):</w:t>
      </w:r>
    </w:p>
    <w:p w14:paraId="05C82877" w14:textId="407C1C91" w:rsidR="00775B60" w:rsidRPr="00662D23" w:rsidRDefault="00775B60" w:rsidP="00775B60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75B60">
        <w:rPr>
          <w:rFonts w:asciiTheme="minorHAnsi" w:hAnsiTheme="minorHAnsi" w:cs="Calibri"/>
          <w:sz w:val="22"/>
          <w:szCs w:val="22"/>
          <w:lang w:eastAsia="pl-PL"/>
        </w:rPr>
        <w:t>3</w:t>
      </w:r>
      <w:r>
        <w:rPr>
          <w:rFonts w:asciiTheme="minorHAnsi" w:hAnsiTheme="minorHAnsi" w:cs="Calibri"/>
          <w:sz w:val="22"/>
          <w:szCs w:val="22"/>
          <w:lang w:eastAsia="pl-PL"/>
        </w:rPr>
        <w:t>02313</w:t>
      </w:r>
      <w:r w:rsidR="00F25661">
        <w:rPr>
          <w:rFonts w:asciiTheme="minorHAnsi" w:hAnsiTheme="minorHAnsi" w:cs="Calibri"/>
          <w:sz w:val="22"/>
          <w:szCs w:val="22"/>
          <w:lang w:eastAsia="pl-PL"/>
        </w:rPr>
        <w:t>0</w:t>
      </w:r>
      <w:r>
        <w:rPr>
          <w:rFonts w:asciiTheme="minorHAnsi" w:hAnsiTheme="minorHAnsi" w:cs="Calibri"/>
          <w:sz w:val="22"/>
          <w:szCs w:val="22"/>
          <w:lang w:eastAsia="pl-PL"/>
        </w:rPr>
        <w:t>0-</w:t>
      </w:r>
      <w:r w:rsidR="00F25661">
        <w:rPr>
          <w:rFonts w:asciiTheme="minorHAnsi" w:hAnsiTheme="minorHAnsi" w:cs="Calibri"/>
          <w:sz w:val="22"/>
          <w:szCs w:val="22"/>
          <w:lang w:eastAsia="pl-PL"/>
        </w:rPr>
        <w:t>0</w:t>
      </w:r>
      <w:r>
        <w:rPr>
          <w:rFonts w:asciiTheme="minorHAnsi" w:hAnsiTheme="minorHAnsi" w:cs="Calibri"/>
          <w:sz w:val="22"/>
          <w:szCs w:val="22"/>
          <w:lang w:eastAsia="pl-PL"/>
        </w:rPr>
        <w:t xml:space="preserve"> Monitory</w:t>
      </w:r>
      <w:r w:rsidR="00F25661">
        <w:rPr>
          <w:rFonts w:asciiTheme="minorHAnsi" w:hAnsiTheme="minorHAnsi" w:cs="Calibri"/>
          <w:sz w:val="22"/>
          <w:szCs w:val="22"/>
          <w:lang w:eastAsia="pl-PL"/>
        </w:rPr>
        <w:t xml:space="preserve"> ekranowe</w:t>
      </w:r>
      <w:r w:rsidRPr="006551B2">
        <w:rPr>
          <w:rFonts w:asciiTheme="minorHAnsi" w:hAnsiTheme="minorHAnsi" w:cs="Calibri"/>
          <w:sz w:val="22"/>
          <w:szCs w:val="22"/>
          <w:lang w:eastAsia="pl-PL"/>
        </w:rPr>
        <w:t>.</w:t>
      </w:r>
    </w:p>
    <w:p w14:paraId="6AC5114E" w14:textId="77777777" w:rsidR="00775B60" w:rsidRDefault="00775B60" w:rsidP="00775B60">
      <w:pPr>
        <w:tabs>
          <w:tab w:val="left" w:pos="284"/>
        </w:tabs>
        <w:jc w:val="both"/>
        <w:rPr>
          <w:rFonts w:ascii="Calibri" w:hAnsi="Calibri" w:cs="Calibri"/>
          <w:u w:val="single"/>
        </w:rPr>
      </w:pPr>
      <w:r w:rsidRPr="006A48C3">
        <w:rPr>
          <w:rFonts w:ascii="Calibri" w:hAnsi="Calibri" w:cs="Calibri"/>
          <w:u w:val="single"/>
        </w:rPr>
        <w:t>Zamówienie finansowane będzie w całości ze środków publicznych.</w:t>
      </w:r>
    </w:p>
    <w:p w14:paraId="52EA5977" w14:textId="331A8814" w:rsidR="0061563E" w:rsidRPr="00572C5E" w:rsidRDefault="0061563E" w:rsidP="006C5E1C">
      <w:pPr>
        <w:numPr>
          <w:ilvl w:val="0"/>
          <w:numId w:val="1"/>
        </w:numPr>
        <w:shd w:val="clear" w:color="auto" w:fill="FFD966" w:themeFill="accent4" w:themeFillTint="99"/>
        <w:autoSpaceDE w:val="0"/>
        <w:autoSpaceDN w:val="0"/>
        <w:adjustRightInd w:val="0"/>
        <w:spacing w:before="240" w:after="12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Opis warunków udziału w postępowaniu oraz opis sposobu dokonywania oceny ich</w:t>
      </w:r>
      <w:r w:rsidR="00F8390B">
        <w:rPr>
          <w:rFonts w:eastAsia="Calibri"/>
          <w:b/>
        </w:rPr>
        <w:t> </w:t>
      </w:r>
      <w:r>
        <w:rPr>
          <w:rFonts w:eastAsia="Calibri"/>
          <w:b/>
        </w:rPr>
        <w:t>spełnienia:</w:t>
      </w:r>
    </w:p>
    <w:p w14:paraId="611BBD0A" w14:textId="77777777" w:rsidR="006C5E1C" w:rsidRDefault="00180164" w:rsidP="006C5E1C">
      <w:pPr>
        <w:pStyle w:val="Default"/>
        <w:numPr>
          <w:ilvl w:val="1"/>
          <w:numId w:val="5"/>
        </w:numPr>
        <w:spacing w:after="120" w:line="276" w:lineRule="auto"/>
        <w:ind w:left="426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5E1C">
        <w:rPr>
          <w:rFonts w:asciiTheme="minorHAnsi" w:hAnsiTheme="minorHAnsi" w:cs="Times New Roman"/>
          <w:color w:val="auto"/>
          <w:sz w:val="22"/>
          <w:szCs w:val="22"/>
        </w:rPr>
        <w:t>O udzielenie zamówienia mogą ubiegać się Sprzedający</w:t>
      </w:r>
      <w:r w:rsidR="00031137" w:rsidRPr="006C5E1C">
        <w:rPr>
          <w:rFonts w:asciiTheme="minorHAnsi" w:hAnsiTheme="minorHAnsi" w:cs="Times New Roman"/>
          <w:color w:val="auto"/>
          <w:sz w:val="22"/>
          <w:szCs w:val="22"/>
        </w:rPr>
        <w:t xml:space="preserve">, którzy </w:t>
      </w:r>
      <w:r w:rsidR="00E906C7" w:rsidRPr="00573C48">
        <w:rPr>
          <w:rFonts w:asciiTheme="minorHAnsi" w:hAnsiTheme="minorHAnsi" w:cs="Times New Roman"/>
          <w:color w:val="auto"/>
          <w:sz w:val="22"/>
          <w:szCs w:val="22"/>
        </w:rPr>
        <w:t xml:space="preserve">nie 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są</w:t>
      </w:r>
      <w:r w:rsidR="00E906C7" w:rsidRPr="00573C48">
        <w:rPr>
          <w:rFonts w:asciiTheme="minorHAnsi" w:hAnsiTheme="minorHAnsi" w:cs="Times New Roman"/>
          <w:color w:val="auto"/>
          <w:sz w:val="22"/>
          <w:szCs w:val="22"/>
        </w:rPr>
        <w:t xml:space="preserve"> powiązan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i</w:t>
      </w:r>
      <w:r w:rsidR="00E906C7" w:rsidRPr="00573C48">
        <w:rPr>
          <w:rFonts w:asciiTheme="minorHAnsi" w:hAnsiTheme="minorHAnsi" w:cs="Times New Roman"/>
          <w:color w:val="auto"/>
          <w:sz w:val="22"/>
          <w:szCs w:val="22"/>
        </w:rPr>
        <w:t xml:space="preserve"> kapitałowo i osobowo z Zamawiającym.</w:t>
      </w:r>
    </w:p>
    <w:p w14:paraId="3BE9900F" w14:textId="003013DC" w:rsidR="00180164" w:rsidRPr="006C5E1C" w:rsidRDefault="00180164" w:rsidP="006C5E1C">
      <w:pPr>
        <w:pStyle w:val="Default"/>
        <w:numPr>
          <w:ilvl w:val="1"/>
          <w:numId w:val="5"/>
        </w:numPr>
        <w:spacing w:after="120" w:line="276" w:lineRule="auto"/>
        <w:ind w:left="426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5E1C">
        <w:rPr>
          <w:rFonts w:asciiTheme="minorHAnsi" w:hAnsiTheme="minorHAnsi" w:cs="Times New Roman"/>
          <w:color w:val="auto"/>
          <w:sz w:val="22"/>
          <w:szCs w:val="22"/>
        </w:rPr>
        <w:t xml:space="preserve">Zamawiający może odrzucić ofertę </w:t>
      </w:r>
      <w:r w:rsidR="003D59E9" w:rsidRPr="006C5E1C">
        <w:rPr>
          <w:rFonts w:asciiTheme="minorHAnsi" w:hAnsiTheme="minorHAnsi" w:cs="Times New Roman"/>
          <w:color w:val="auto"/>
          <w:sz w:val="22"/>
          <w:szCs w:val="22"/>
        </w:rPr>
        <w:t>Sprzedającego</w:t>
      </w:r>
      <w:r w:rsidRPr="006C5E1C">
        <w:rPr>
          <w:rFonts w:asciiTheme="minorHAnsi" w:hAnsiTheme="minorHAnsi" w:cs="Times New Roman"/>
          <w:color w:val="auto"/>
          <w:sz w:val="22"/>
          <w:szCs w:val="22"/>
        </w:rPr>
        <w:t>, któremu w okresie ostatnich trzech lat przed upływem terminu składania ofert, a jeżeli okres prowadzenia działalności jest krótszy – w tym okresie:</w:t>
      </w:r>
    </w:p>
    <w:p w14:paraId="0A486BF4" w14:textId="2D2FAB9E" w:rsidR="00180164" w:rsidRPr="006C5E1C" w:rsidRDefault="00180164" w:rsidP="006C5E1C">
      <w:pPr>
        <w:pStyle w:val="Akapitzlist"/>
        <w:numPr>
          <w:ilvl w:val="2"/>
          <w:numId w:val="21"/>
        </w:numPr>
        <w:tabs>
          <w:tab w:val="left" w:pos="284"/>
        </w:tabs>
        <w:ind w:left="851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6C5E1C">
        <w:rPr>
          <w:rFonts w:asciiTheme="minorHAnsi" w:eastAsia="Calibri" w:hAnsiTheme="minorHAnsi"/>
          <w:color w:val="auto"/>
          <w:sz w:val="22"/>
          <w:szCs w:val="22"/>
          <w:lang w:eastAsia="en-US"/>
        </w:rPr>
        <w:lastRenderedPageBreak/>
        <w:t xml:space="preserve">Naliczono kary umowne z winy </w:t>
      </w:r>
      <w:r w:rsidR="003D59E9" w:rsidRPr="006C5E1C">
        <w:rPr>
          <w:rFonts w:asciiTheme="minorHAnsi" w:eastAsia="Calibri" w:hAnsiTheme="minorHAnsi"/>
          <w:color w:val="auto"/>
          <w:sz w:val="22"/>
          <w:szCs w:val="22"/>
          <w:lang w:eastAsia="en-US"/>
        </w:rPr>
        <w:t>Sprzedającego;</w:t>
      </w:r>
    </w:p>
    <w:p w14:paraId="17621901" w14:textId="646B9550" w:rsidR="00180164" w:rsidRPr="006C5E1C" w:rsidRDefault="00180164" w:rsidP="006C5E1C">
      <w:pPr>
        <w:pStyle w:val="Akapitzlist"/>
        <w:numPr>
          <w:ilvl w:val="2"/>
          <w:numId w:val="21"/>
        </w:numPr>
        <w:tabs>
          <w:tab w:val="left" w:pos="284"/>
        </w:tabs>
        <w:spacing w:before="100" w:beforeAutospacing="1" w:after="120"/>
        <w:ind w:left="851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6C5E1C">
        <w:rPr>
          <w:rFonts w:asciiTheme="minorHAnsi" w:eastAsia="Calibri" w:hAnsiTheme="minorHAnsi"/>
          <w:color w:val="auto"/>
          <w:sz w:val="22"/>
          <w:szCs w:val="22"/>
          <w:lang w:eastAsia="en-US"/>
        </w:rPr>
        <w:t>Rozwiązano umowę z winy</w:t>
      </w:r>
      <w:r w:rsidR="003D59E9" w:rsidRPr="006C5E1C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Sprzedającego;</w:t>
      </w:r>
    </w:p>
    <w:p w14:paraId="6E4F5E6C" w14:textId="0212927D" w:rsidR="006A48C3" w:rsidRPr="006C5E1C" w:rsidRDefault="00180164" w:rsidP="00180164">
      <w:pPr>
        <w:tabs>
          <w:tab w:val="left" w:pos="284"/>
        </w:tabs>
        <w:jc w:val="both"/>
        <w:rPr>
          <w:rFonts w:eastAsia="Calibri" w:cs="Times New Roman"/>
        </w:rPr>
      </w:pPr>
      <w:r w:rsidRPr="006C5E1C">
        <w:rPr>
          <w:rFonts w:eastAsia="Calibri" w:cs="Times New Roman"/>
        </w:rPr>
        <w:t xml:space="preserve">Wykonawca potwierdza spełnienie powyższych warunków poprzez złożenie oświadczenia sporządzonego zgodnie z Załącznikiem nr </w:t>
      </w:r>
      <w:r w:rsidR="006C5E1C" w:rsidRPr="006C5E1C">
        <w:rPr>
          <w:rFonts w:eastAsia="Calibri" w:cs="Times New Roman"/>
        </w:rPr>
        <w:t>4</w:t>
      </w:r>
      <w:r w:rsidRPr="006C5E1C">
        <w:rPr>
          <w:rFonts w:eastAsia="Calibri" w:cs="Times New Roman"/>
        </w:rPr>
        <w:t xml:space="preserve"> do zapytania ofertowego</w:t>
      </w:r>
      <w:r w:rsidR="005B452F">
        <w:rPr>
          <w:rFonts w:eastAsia="Calibri" w:cs="Times New Roman"/>
        </w:rPr>
        <w:t>.</w:t>
      </w:r>
    </w:p>
    <w:p w14:paraId="3E5F6A4A" w14:textId="3F5741ED" w:rsidR="00B01605" w:rsidRPr="00572C5E" w:rsidRDefault="005A26DB" w:rsidP="006C5E1C">
      <w:pPr>
        <w:numPr>
          <w:ilvl w:val="0"/>
          <w:numId w:val="1"/>
        </w:numPr>
        <w:shd w:val="clear" w:color="auto" w:fill="FFD966" w:themeFill="accent4" w:themeFillTint="99"/>
        <w:autoSpaceDE w:val="0"/>
        <w:autoSpaceDN w:val="0"/>
        <w:adjustRightInd w:val="0"/>
        <w:spacing w:before="240" w:after="120" w:line="276" w:lineRule="auto"/>
        <w:jc w:val="both"/>
        <w:rPr>
          <w:rFonts w:eastAsia="Calibri"/>
          <w:b/>
        </w:rPr>
      </w:pPr>
      <w:r w:rsidRPr="0065267F">
        <w:rPr>
          <w:rFonts w:eastAsia="Calibri"/>
          <w:b/>
        </w:rPr>
        <w:t>Opis sposobu obliczania ceny oraz kryterium wyboru ofert:</w:t>
      </w:r>
    </w:p>
    <w:p w14:paraId="04ADAF5B" w14:textId="3037469D" w:rsidR="0061563E" w:rsidRDefault="00CC02E9" w:rsidP="00292500">
      <w:pPr>
        <w:spacing w:line="240" w:lineRule="auto"/>
        <w:jc w:val="both"/>
        <w:rPr>
          <w:rFonts w:ascii="Calibri" w:hAnsi="Calibri" w:cs="Calibri"/>
          <w:b/>
        </w:rPr>
      </w:pPr>
      <w:r w:rsidRPr="00CC02E9">
        <w:rPr>
          <w:rFonts w:ascii="Calibri" w:hAnsi="Calibri" w:cs="Calibri"/>
          <w:b/>
        </w:rPr>
        <w:t>Ocena ofert oraz wybór najkorzystniejszej oferty zostanie przeprowadzon</w:t>
      </w:r>
      <w:r>
        <w:rPr>
          <w:rFonts w:ascii="Calibri" w:hAnsi="Calibri" w:cs="Calibri"/>
          <w:b/>
        </w:rPr>
        <w:t>y</w:t>
      </w:r>
      <w:r w:rsidR="00D550B2">
        <w:rPr>
          <w:rFonts w:ascii="Calibri" w:hAnsi="Calibri" w:cs="Calibri"/>
          <w:b/>
        </w:rPr>
        <w:t xml:space="preserve"> odrębnie dla każdej części.</w:t>
      </w:r>
    </w:p>
    <w:p w14:paraId="019E29C3" w14:textId="162CF646" w:rsidR="005A26DB" w:rsidRDefault="005A26DB" w:rsidP="00292500">
      <w:pPr>
        <w:spacing w:line="240" w:lineRule="auto"/>
        <w:jc w:val="both"/>
        <w:rPr>
          <w:b/>
        </w:rPr>
      </w:pPr>
      <w:r w:rsidRPr="004256E0">
        <w:rPr>
          <w:b/>
        </w:rPr>
        <w:t>Ocenie podlegać będą tylko oferty</w:t>
      </w:r>
      <w:r w:rsidR="00160652">
        <w:rPr>
          <w:b/>
        </w:rPr>
        <w:t xml:space="preserve"> Sprzedających, spełniających kryteria </w:t>
      </w:r>
      <w:r w:rsidR="0061563E">
        <w:rPr>
          <w:b/>
        </w:rPr>
        <w:t>opisane w rozdziale IV</w:t>
      </w:r>
      <w:r w:rsidRPr="004256E0">
        <w:rPr>
          <w:b/>
        </w:rPr>
        <w:t xml:space="preserve">, złożone w sposób określony w </w:t>
      </w:r>
      <w:r w:rsidR="0061563E">
        <w:rPr>
          <w:b/>
        </w:rPr>
        <w:t>rozdziale</w:t>
      </w:r>
      <w:r w:rsidRPr="004256E0">
        <w:rPr>
          <w:b/>
        </w:rPr>
        <w:t xml:space="preserve"> V</w:t>
      </w:r>
      <w:r w:rsidR="00160652">
        <w:rPr>
          <w:b/>
        </w:rPr>
        <w:t>I</w:t>
      </w:r>
      <w:r w:rsidRPr="004256E0">
        <w:rPr>
          <w:b/>
        </w:rPr>
        <w:t>.</w:t>
      </w:r>
    </w:p>
    <w:p w14:paraId="752E3BF4" w14:textId="37094725" w:rsidR="000A62CC" w:rsidRDefault="000A62CC" w:rsidP="000A62CC">
      <w:pPr>
        <w:shd w:val="clear" w:color="auto" w:fill="FFF2CC" w:themeFill="accent4" w:themeFillTint="33"/>
        <w:jc w:val="both"/>
        <w:rPr>
          <w:bCs/>
          <w:smallCaps/>
        </w:rPr>
      </w:pPr>
      <w:r w:rsidRPr="000A62CC">
        <w:rPr>
          <w:rFonts w:eastAsia="Times New Roman" w:cs="Calibri"/>
          <w:b/>
          <w:smallCaps/>
        </w:rPr>
        <w:t xml:space="preserve">Część </w:t>
      </w:r>
      <w:r w:rsidR="00561603">
        <w:rPr>
          <w:rFonts w:eastAsia="Times New Roman" w:cs="Calibri"/>
          <w:b/>
          <w:smallCaps/>
        </w:rPr>
        <w:t>1</w:t>
      </w:r>
      <w:r w:rsidRPr="000A62CC">
        <w:rPr>
          <w:rFonts w:eastAsia="Times New Roman" w:cs="Calibri"/>
          <w:b/>
          <w:smallCaps/>
        </w:rPr>
        <w:t>.</w:t>
      </w:r>
      <w:r w:rsidRPr="000A62CC">
        <w:rPr>
          <w:rFonts w:eastAsia="Times New Roman" w:cs="Calibri"/>
          <w:smallCaps/>
        </w:rPr>
        <w:t xml:space="preserve"> </w:t>
      </w:r>
      <w:r w:rsidRPr="000A62CC">
        <w:rPr>
          <w:smallCaps/>
        </w:rPr>
        <w:t xml:space="preserve">„Zakup i dostawa </w:t>
      </w:r>
      <w:r>
        <w:rPr>
          <w:smallCaps/>
        </w:rPr>
        <w:t xml:space="preserve">projektora </w:t>
      </w:r>
      <w:r>
        <w:rPr>
          <w:bCs/>
          <w:smallCaps/>
        </w:rPr>
        <w:t>wraz z akcesoriami</w:t>
      </w:r>
      <w:r w:rsidRPr="000A62CC">
        <w:rPr>
          <w:bCs/>
          <w:smallCaps/>
        </w:rPr>
        <w:t>”</w:t>
      </w:r>
    </w:p>
    <w:p w14:paraId="28E68AFA" w14:textId="3321FB38" w:rsidR="000A62CC" w:rsidRPr="00E91D18" w:rsidRDefault="000A62CC" w:rsidP="006C5E1C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1D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Przy wyborze najkorzystniejszej oferty </w:t>
      </w:r>
      <w:r w:rsidR="00E91D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dla części </w:t>
      </w:r>
      <w:r w:rsidR="005616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="00E91D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E91D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Zamawiający będzie kierował się następującymi kryteriami:</w:t>
      </w:r>
    </w:p>
    <w:p w14:paraId="2F6E6A92" w14:textId="4F7B7D19" w:rsidR="000A62CC" w:rsidRPr="00345939" w:rsidRDefault="000A62CC" w:rsidP="006C5E1C">
      <w:pPr>
        <w:numPr>
          <w:ilvl w:val="0"/>
          <w:numId w:val="15"/>
        </w:numPr>
        <w:spacing w:line="276" w:lineRule="auto"/>
        <w:contextualSpacing/>
        <w:jc w:val="both"/>
        <w:rPr>
          <w:b/>
        </w:rPr>
      </w:pPr>
      <w:r>
        <w:rPr>
          <w:b/>
        </w:rPr>
        <w:t>Kryterium cena (C)</w:t>
      </w:r>
      <w:r w:rsidR="002B3823">
        <w:rPr>
          <w:b/>
        </w:rPr>
        <w:t xml:space="preserve"> </w:t>
      </w:r>
      <w:r>
        <w:rPr>
          <w:b/>
        </w:rPr>
        <w:t xml:space="preserve">– </w:t>
      </w:r>
      <w:r w:rsidR="00F70472">
        <w:rPr>
          <w:b/>
        </w:rPr>
        <w:t>6</w:t>
      </w:r>
      <w:r w:rsidRPr="00345939">
        <w:rPr>
          <w:b/>
        </w:rPr>
        <w:t>0%</w:t>
      </w:r>
    </w:p>
    <w:p w14:paraId="39FB1D09" w14:textId="193B49DF" w:rsidR="000A62CC" w:rsidRPr="0065267F" w:rsidRDefault="000A62CC" w:rsidP="000A62CC">
      <w:pPr>
        <w:spacing w:line="276" w:lineRule="auto"/>
        <w:ind w:left="285" w:firstLine="708"/>
        <w:jc w:val="both"/>
      </w:pPr>
      <w:r w:rsidRPr="0065267F">
        <w:t xml:space="preserve">Maksymalnie w tym kryterium można otrzymać </w:t>
      </w:r>
      <w:r w:rsidR="00F70472">
        <w:rPr>
          <w:b/>
        </w:rPr>
        <w:t>6</w:t>
      </w:r>
      <w:r w:rsidRPr="004778BE">
        <w:rPr>
          <w:b/>
        </w:rPr>
        <w:t>0 punktów.</w:t>
      </w:r>
    </w:p>
    <w:p w14:paraId="7195AC5F" w14:textId="77777777" w:rsidR="000A62CC" w:rsidRPr="0065267F" w:rsidRDefault="000A62CC" w:rsidP="000A62CC">
      <w:pPr>
        <w:spacing w:line="276" w:lineRule="auto"/>
        <w:ind w:left="993"/>
        <w:contextualSpacing/>
        <w:jc w:val="both"/>
      </w:pPr>
      <w:r w:rsidRPr="0065267F">
        <w:t>Punkty w kryterium CENA zostaną naliczone wg wzoru:</w:t>
      </w:r>
    </w:p>
    <w:p w14:paraId="1602AB01" w14:textId="77777777" w:rsidR="000A62CC" w:rsidRPr="004778BE" w:rsidRDefault="000A62CC" w:rsidP="000A62CC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         C min.</w:t>
      </w:r>
    </w:p>
    <w:p w14:paraId="7F670DD1" w14:textId="616945B0" w:rsidR="000A62CC" w:rsidRPr="004778BE" w:rsidRDefault="000A62CC" w:rsidP="000A62CC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C =  -----</w:t>
      </w:r>
      <w:r>
        <w:rPr>
          <w:b/>
        </w:rPr>
        <w:t xml:space="preserve">----- x </w:t>
      </w:r>
      <w:r w:rsidR="00F70472">
        <w:rPr>
          <w:b/>
        </w:rPr>
        <w:t>6</w:t>
      </w:r>
      <w:r w:rsidRPr="004778BE">
        <w:rPr>
          <w:b/>
        </w:rPr>
        <w:t>0 %                              1 % - 1 punkt</w:t>
      </w:r>
    </w:p>
    <w:p w14:paraId="2F89FD91" w14:textId="77777777" w:rsidR="000A62CC" w:rsidRPr="004778BE" w:rsidRDefault="000A62CC" w:rsidP="000A62CC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         C bad.</w:t>
      </w:r>
    </w:p>
    <w:p w14:paraId="5BD17A37" w14:textId="77777777" w:rsidR="000A62CC" w:rsidRPr="0065267F" w:rsidRDefault="000A62CC" w:rsidP="000A62CC">
      <w:pPr>
        <w:spacing w:line="276" w:lineRule="auto"/>
        <w:ind w:left="993"/>
        <w:contextualSpacing/>
        <w:jc w:val="both"/>
      </w:pPr>
      <w:r w:rsidRPr="0065267F">
        <w:t>Gdzie:</w:t>
      </w:r>
    </w:p>
    <w:p w14:paraId="0E4A8852" w14:textId="77777777" w:rsidR="000A62CC" w:rsidRPr="00945F59" w:rsidRDefault="000A62CC" w:rsidP="000A62CC">
      <w:pPr>
        <w:spacing w:line="276" w:lineRule="auto"/>
        <w:ind w:left="993"/>
        <w:contextualSpacing/>
        <w:jc w:val="both"/>
      </w:pPr>
      <w:r w:rsidRPr="00945F59">
        <w:t>C – ilość punktów oferty badanej</w:t>
      </w:r>
    </w:p>
    <w:p w14:paraId="5E729F4D" w14:textId="77777777" w:rsidR="00BF4FB9" w:rsidRPr="00945F59" w:rsidRDefault="00BF4FB9" w:rsidP="00BF4FB9">
      <w:pPr>
        <w:spacing w:line="276" w:lineRule="auto"/>
        <w:ind w:left="993"/>
        <w:contextualSpacing/>
        <w:jc w:val="both"/>
      </w:pPr>
      <w:r w:rsidRPr="00945F59">
        <w:t>C min. – cena minimalna spośród wszystkich ofert niepodlegających odrzuceniu</w:t>
      </w:r>
      <w:r>
        <w:t xml:space="preserve"> (cena brutto)</w:t>
      </w:r>
    </w:p>
    <w:p w14:paraId="6E563C04" w14:textId="77777777" w:rsidR="00BF4FB9" w:rsidRPr="00945F59" w:rsidRDefault="00BF4FB9" w:rsidP="00BF4FB9">
      <w:pPr>
        <w:spacing w:line="276" w:lineRule="auto"/>
        <w:ind w:left="993"/>
        <w:contextualSpacing/>
        <w:jc w:val="both"/>
      </w:pPr>
      <w:r w:rsidRPr="00945F59">
        <w:t>C bad.  – cena oferty badanej</w:t>
      </w:r>
      <w:r>
        <w:t xml:space="preserve"> (cena brutto)</w:t>
      </w:r>
    </w:p>
    <w:p w14:paraId="0EB6DF3B" w14:textId="77777777" w:rsidR="000A62CC" w:rsidRDefault="000A62CC" w:rsidP="000A62CC">
      <w:pPr>
        <w:spacing w:after="120" w:line="276" w:lineRule="auto"/>
        <w:ind w:left="992"/>
        <w:jc w:val="both"/>
      </w:pPr>
    </w:p>
    <w:p w14:paraId="189E9854" w14:textId="77777777" w:rsidR="000A62CC" w:rsidRPr="00945F59" w:rsidRDefault="000A62CC" w:rsidP="000A62CC">
      <w:pPr>
        <w:spacing w:after="120" w:line="276" w:lineRule="auto"/>
        <w:ind w:left="992"/>
        <w:jc w:val="both"/>
      </w:pPr>
      <w:r w:rsidRPr="00945F59">
        <w:t xml:space="preserve">Wartość punktowa zostanie podana z dokładnością do całości, a zaokrąglenie zostanie dokonane zgodnie z ogólnie przyjętymi zasadami matematyki. </w:t>
      </w:r>
    </w:p>
    <w:p w14:paraId="17468358" w14:textId="77777777" w:rsidR="000A62CC" w:rsidRDefault="000A62CC" w:rsidP="000A62CC">
      <w:pPr>
        <w:spacing w:after="0" w:line="276" w:lineRule="auto"/>
        <w:ind w:left="992"/>
        <w:jc w:val="both"/>
        <w:rPr>
          <w:b/>
          <w:highlight w:val="yellow"/>
        </w:rPr>
      </w:pPr>
    </w:p>
    <w:p w14:paraId="07297C9F" w14:textId="4F7B19E6" w:rsidR="000A62CC" w:rsidRPr="001D41FA" w:rsidRDefault="000A62CC" w:rsidP="006C5E1C">
      <w:pPr>
        <w:numPr>
          <w:ilvl w:val="0"/>
          <w:numId w:val="15"/>
        </w:numPr>
        <w:spacing w:after="120" w:line="276" w:lineRule="auto"/>
        <w:jc w:val="both"/>
        <w:rPr>
          <w:b/>
        </w:rPr>
      </w:pPr>
      <w:r>
        <w:rPr>
          <w:b/>
        </w:rPr>
        <w:t>Parametry techniczne</w:t>
      </w:r>
      <w:r w:rsidRPr="001D41FA">
        <w:rPr>
          <w:b/>
        </w:rPr>
        <w:t xml:space="preserve"> </w:t>
      </w:r>
      <w:r>
        <w:rPr>
          <w:b/>
        </w:rPr>
        <w:t>(T)</w:t>
      </w:r>
      <w:r w:rsidR="002B3823">
        <w:rPr>
          <w:b/>
        </w:rPr>
        <w:t xml:space="preserve"> </w:t>
      </w:r>
      <w:r w:rsidRPr="001D41FA">
        <w:rPr>
          <w:b/>
        </w:rPr>
        <w:t xml:space="preserve">– </w:t>
      </w:r>
      <w:r w:rsidR="00324529">
        <w:rPr>
          <w:b/>
        </w:rPr>
        <w:t>4</w:t>
      </w:r>
      <w:r>
        <w:rPr>
          <w:b/>
        </w:rPr>
        <w:t>0</w:t>
      </w:r>
      <w:r w:rsidRPr="001D41FA">
        <w:rPr>
          <w:b/>
        </w:rPr>
        <w:t>%</w:t>
      </w:r>
    </w:p>
    <w:p w14:paraId="5D9E9555" w14:textId="331BDC1A" w:rsidR="000A62CC" w:rsidRDefault="000A62CC" w:rsidP="000A62CC">
      <w:pPr>
        <w:spacing w:after="120" w:line="276" w:lineRule="auto"/>
        <w:ind w:left="992"/>
        <w:jc w:val="both"/>
        <w:rPr>
          <w:b/>
          <w:bCs/>
        </w:rPr>
      </w:pPr>
      <w:r w:rsidRPr="00834813">
        <w:rPr>
          <w:bCs/>
        </w:rPr>
        <w:t xml:space="preserve">Punkty </w:t>
      </w:r>
      <w:r w:rsidRPr="00834813">
        <w:t xml:space="preserve">w </w:t>
      </w:r>
      <w:r>
        <w:t xml:space="preserve">tym </w:t>
      </w:r>
      <w:r w:rsidRPr="00834813">
        <w:t xml:space="preserve">kryterium </w:t>
      </w:r>
      <w:r w:rsidRPr="00834813">
        <w:rPr>
          <w:bCs/>
        </w:rPr>
        <w:t>zostaną</w:t>
      </w:r>
      <w:r w:rsidRPr="00834813">
        <w:t> </w:t>
      </w:r>
      <w:r>
        <w:rPr>
          <w:bCs/>
        </w:rPr>
        <w:t xml:space="preserve">przyznane w skali </w:t>
      </w:r>
      <w:r>
        <w:rPr>
          <w:b/>
          <w:bCs/>
        </w:rPr>
        <w:t xml:space="preserve">od 0 do </w:t>
      </w:r>
      <w:r w:rsidR="00F70472">
        <w:rPr>
          <w:b/>
          <w:bCs/>
        </w:rPr>
        <w:t>4</w:t>
      </w:r>
      <w:r>
        <w:rPr>
          <w:b/>
          <w:bCs/>
        </w:rPr>
        <w:t>0</w:t>
      </w:r>
      <w:r w:rsidRPr="0056661E">
        <w:rPr>
          <w:b/>
          <w:bCs/>
        </w:rPr>
        <w:t xml:space="preserve"> punktów.</w:t>
      </w:r>
    </w:p>
    <w:p w14:paraId="27D3D936" w14:textId="2893FFBE" w:rsidR="000A62CC" w:rsidRPr="0034700C" w:rsidRDefault="003D7EA0" w:rsidP="006C5E1C">
      <w:pPr>
        <w:pStyle w:val="Akapitzlist"/>
        <w:numPr>
          <w:ilvl w:val="0"/>
          <w:numId w:val="18"/>
        </w:numPr>
        <w:spacing w:after="120" w:line="276" w:lineRule="auto"/>
        <w:ind w:left="1418"/>
        <w:jc w:val="both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żywotność lampy (normal)</w:t>
      </w:r>
      <w:r w:rsidR="000A62CC"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–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równe lub powyżej </w:t>
      </w:r>
      <w:r w:rsidR="001B39DA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5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000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h -</w:t>
      </w:r>
      <w:r w:rsidR="000A62CC"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34700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1</w:t>
      </w:r>
      <w:r w:rsidR="000A62CC" w:rsidRPr="00A704A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0 punktów</w:t>
      </w:r>
    </w:p>
    <w:p w14:paraId="3A3EF703" w14:textId="52C6031B" w:rsidR="0034700C" w:rsidRPr="0034700C" w:rsidRDefault="0034700C" w:rsidP="00FA7AFB">
      <w:pPr>
        <w:spacing w:after="120" w:line="276" w:lineRule="auto"/>
        <w:ind w:left="1134"/>
        <w:jc w:val="both"/>
      </w:pPr>
      <w:r w:rsidRPr="0034700C">
        <w:t xml:space="preserve">Minimalna żywotność lampy została określona w szczegółowym opisie przedmiotu zamówienia dla części </w:t>
      </w:r>
      <w:r w:rsidR="00AE5370">
        <w:t>1</w:t>
      </w:r>
      <w:r w:rsidRPr="0034700C">
        <w:t xml:space="preserve">. Sprzedający, zobowiązany jest zawrzeć w formularzu oferty informację o żywotności lampy. Sprzedający, który zaoferuje zwiększenie </w:t>
      </w:r>
      <w:r w:rsidR="00FA7AFB">
        <w:t>żywotności</w:t>
      </w:r>
      <w:r w:rsidRPr="0034700C">
        <w:t xml:space="preserve"> mniej niż </w:t>
      </w:r>
      <w:r w:rsidR="001D3D97">
        <w:t>5</w:t>
      </w:r>
      <w:r w:rsidRPr="0034700C">
        <w:t>000 h otrzyma w tym kryterium 0 punktów.</w:t>
      </w:r>
    </w:p>
    <w:p w14:paraId="0540C5B6" w14:textId="7E6FA51C" w:rsidR="000A62CC" w:rsidRPr="00FA7AFB" w:rsidRDefault="001D3D97" w:rsidP="006C5E1C">
      <w:pPr>
        <w:pStyle w:val="Akapitzlist"/>
        <w:numPr>
          <w:ilvl w:val="0"/>
          <w:numId w:val="18"/>
        </w:numPr>
        <w:spacing w:after="120" w:line="276" w:lineRule="auto"/>
        <w:ind w:left="1418"/>
        <w:jc w:val="both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Jasność</w:t>
      </w:r>
      <w:r w:rsidR="003D7EA0"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– 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równe lub powyżej</w:t>
      </w:r>
      <w:r w:rsidR="003D7EA0"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4000 </w:t>
      </w:r>
      <w:r w:rsidR="00FA7AF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lm</w:t>
      </w:r>
      <w:r w:rsidR="003D7EA0"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-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1</w:t>
      </w:r>
      <w:r w:rsidR="003D7EA0" w:rsidRPr="00A704A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0 punktów</w:t>
      </w:r>
    </w:p>
    <w:p w14:paraId="30118265" w14:textId="7D54E27C" w:rsidR="00FA7AFB" w:rsidRPr="00FA7AFB" w:rsidRDefault="00FA7AFB" w:rsidP="00FA7AFB">
      <w:pPr>
        <w:spacing w:after="120" w:line="276" w:lineRule="auto"/>
        <w:ind w:left="1134"/>
        <w:jc w:val="both"/>
      </w:pPr>
      <w:r w:rsidRPr="00FA7AFB">
        <w:t xml:space="preserve">Minimalna </w:t>
      </w:r>
      <w:r>
        <w:t>jasność projektora</w:t>
      </w:r>
      <w:r w:rsidRPr="00FA7AFB">
        <w:t xml:space="preserve"> została określona w szczegółowym opisie przedmiotu zamówienia dla części </w:t>
      </w:r>
      <w:r w:rsidR="00AE5370">
        <w:t>1</w:t>
      </w:r>
      <w:r w:rsidRPr="00FA7AFB">
        <w:t xml:space="preserve">. Sprzedający, zobowiązany jest zawrzeć w formularzu oferty </w:t>
      </w:r>
      <w:r w:rsidRPr="00FA7AFB">
        <w:lastRenderedPageBreak/>
        <w:t xml:space="preserve">informację o </w:t>
      </w:r>
      <w:r>
        <w:t>jasności</w:t>
      </w:r>
      <w:r w:rsidRPr="00FA7AFB">
        <w:t xml:space="preserve">. Sprzedający, który zaoferuje zwiększenie </w:t>
      </w:r>
      <w:r>
        <w:t>jasności</w:t>
      </w:r>
      <w:r w:rsidRPr="00FA7AFB">
        <w:t xml:space="preserve"> mniej niż </w:t>
      </w:r>
      <w:r>
        <w:t>4</w:t>
      </w:r>
      <w:r w:rsidRPr="00FA7AFB">
        <w:t xml:space="preserve">000 h otrzyma w tym kryterium </w:t>
      </w:r>
      <w:r>
        <w:t>0</w:t>
      </w:r>
      <w:r w:rsidRPr="00FA7AFB">
        <w:t xml:space="preserve"> punktów.</w:t>
      </w:r>
    </w:p>
    <w:p w14:paraId="1070AFBD" w14:textId="4A6B1A02" w:rsidR="00FA7AFB" w:rsidRPr="00FA7AFB" w:rsidRDefault="00FA7AFB" w:rsidP="00FA7AFB">
      <w:pPr>
        <w:pStyle w:val="Akapitzlist"/>
        <w:numPr>
          <w:ilvl w:val="0"/>
          <w:numId w:val="18"/>
        </w:numPr>
        <w:spacing w:after="120" w:line="276" w:lineRule="auto"/>
        <w:ind w:left="1418"/>
        <w:jc w:val="both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Kontrast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– 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równe lub 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pow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yżej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30</w:t>
      </w: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000</w:t>
      </w: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:1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-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1</w:t>
      </w:r>
      <w:r w:rsidRPr="00A704A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0 punktów</w:t>
      </w:r>
    </w:p>
    <w:p w14:paraId="4E129204" w14:textId="1DF96ADA" w:rsidR="00FA7AFB" w:rsidRPr="00FA7AFB" w:rsidRDefault="00FA7AFB" w:rsidP="00FA7AFB">
      <w:pPr>
        <w:spacing w:after="120" w:line="276" w:lineRule="auto"/>
        <w:ind w:left="1134"/>
        <w:jc w:val="both"/>
      </w:pPr>
      <w:r w:rsidRPr="00FA7AFB">
        <w:t>Minimaln</w:t>
      </w:r>
      <w:r>
        <w:t>y kontrast projektora</w:t>
      </w:r>
      <w:r w:rsidRPr="00FA7AFB">
        <w:t xml:space="preserve"> </w:t>
      </w:r>
      <w:r>
        <w:t>został</w:t>
      </w:r>
      <w:r w:rsidRPr="00FA7AFB">
        <w:t xml:space="preserve"> określon</w:t>
      </w:r>
      <w:r>
        <w:t>y</w:t>
      </w:r>
      <w:r w:rsidRPr="00FA7AFB">
        <w:t xml:space="preserve"> w szczegółowym opisie przedmiotu zamówienia dla części </w:t>
      </w:r>
      <w:r w:rsidR="00AE5370">
        <w:t>1</w:t>
      </w:r>
      <w:r w:rsidRPr="00FA7AFB">
        <w:t xml:space="preserve">. Sprzedający, zobowiązany jest zawrzeć w formularzu oferty informację o </w:t>
      </w:r>
      <w:r>
        <w:t>jasności</w:t>
      </w:r>
      <w:r w:rsidRPr="00FA7AFB">
        <w:t xml:space="preserve">. Sprzedający, który zaoferuje zwiększenie </w:t>
      </w:r>
      <w:r>
        <w:t>kontrastu</w:t>
      </w:r>
      <w:r w:rsidRPr="00FA7AFB">
        <w:t xml:space="preserve"> mniej niż </w:t>
      </w:r>
      <w:r>
        <w:t xml:space="preserve">30 000:1 </w:t>
      </w:r>
      <w:r w:rsidRPr="00FA7AFB">
        <w:t xml:space="preserve"> otrzyma w tym kryterium </w:t>
      </w:r>
      <w:r>
        <w:t>0</w:t>
      </w:r>
      <w:r w:rsidRPr="00FA7AFB">
        <w:t xml:space="preserve"> punktów.</w:t>
      </w:r>
    </w:p>
    <w:p w14:paraId="245A13D9" w14:textId="63A2BE06" w:rsidR="00FA7AFB" w:rsidRPr="00FA7AFB" w:rsidRDefault="00FA7AFB" w:rsidP="00FA7AFB">
      <w:pPr>
        <w:pStyle w:val="Akapitzlist"/>
        <w:numPr>
          <w:ilvl w:val="0"/>
          <w:numId w:val="18"/>
        </w:numPr>
        <w:spacing w:after="120" w:line="276" w:lineRule="auto"/>
        <w:ind w:left="1418"/>
        <w:jc w:val="both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Minimalna odległość projekcji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– </w:t>
      </w: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>mniej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lub równe</w:t>
      </w: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1</w:t>
      </w:r>
      <w:r w:rsidR="00B83D89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m</w:t>
      </w:r>
      <w: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 </w:t>
      </w:r>
      <w:r w:rsidRPr="00A704AB"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1</w:t>
      </w:r>
      <w:r w:rsidRPr="00A704A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0 punktów</w:t>
      </w:r>
    </w:p>
    <w:p w14:paraId="3D11FC69" w14:textId="7E016FF3" w:rsidR="00FA7AFB" w:rsidRPr="00B83D89" w:rsidRDefault="00FA7AFB" w:rsidP="00B83D89">
      <w:pPr>
        <w:spacing w:after="120" w:line="276" w:lineRule="auto"/>
        <w:ind w:left="1134"/>
        <w:jc w:val="both"/>
      </w:pPr>
      <w:r w:rsidRPr="00FA7AFB">
        <w:t xml:space="preserve">Minimalna </w:t>
      </w:r>
      <w:r w:rsidR="00B83D89">
        <w:t>odległość projekcji</w:t>
      </w:r>
      <w:r w:rsidRPr="00FA7AFB">
        <w:t xml:space="preserve"> została określona w szczegółowym opisie przedmiotu zamówienia dla części </w:t>
      </w:r>
      <w:r w:rsidR="00AE5370">
        <w:t>1</w:t>
      </w:r>
      <w:r w:rsidRPr="00FA7AFB">
        <w:t xml:space="preserve">. Sprzedający, zobowiązany jest zawrzeć w formularzu oferty informację o </w:t>
      </w:r>
      <w:r w:rsidR="00B83D89">
        <w:t>odległości projekcji</w:t>
      </w:r>
      <w:r w:rsidRPr="00FA7AFB">
        <w:t xml:space="preserve">. Sprzedający, który zaoferuje </w:t>
      </w:r>
      <w:r w:rsidR="00B83D89">
        <w:t>zmniejszenie odległości projekcji więcej niż 1m</w:t>
      </w:r>
      <w:r w:rsidRPr="00FA7AFB">
        <w:t xml:space="preserve"> otrzyma w tym kryterium </w:t>
      </w:r>
      <w:r>
        <w:t>0</w:t>
      </w:r>
      <w:r w:rsidRPr="00FA7AFB">
        <w:t xml:space="preserve"> punktów.</w:t>
      </w:r>
    </w:p>
    <w:p w14:paraId="53BF9CD4" w14:textId="77777777" w:rsidR="000A62CC" w:rsidRPr="005D257C" w:rsidRDefault="000A62CC" w:rsidP="006C5E1C">
      <w:pPr>
        <w:pStyle w:val="Akapitzlist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D25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Zamawiający udzieli zamówienia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Sprzedającemu</w:t>
      </w:r>
      <w:r w:rsidRPr="005D25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którego oferta odpowiada wszystkim wymaganiom określonym w zapytaniu ofertowym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5D25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oraz uzyska najwyższą liczbę punktów obliczoną według poniższego wzoru:</w:t>
      </w:r>
    </w:p>
    <w:p w14:paraId="78F061DB" w14:textId="77777777" w:rsidR="000A62CC" w:rsidRPr="00945F59" w:rsidRDefault="000A62CC" w:rsidP="000A62CC">
      <w:pPr>
        <w:spacing w:after="120" w:line="276" w:lineRule="auto"/>
        <w:ind w:left="1275" w:firstLine="141"/>
        <w:jc w:val="center"/>
        <w:rPr>
          <w:b/>
        </w:rPr>
      </w:pPr>
      <w:r w:rsidRPr="00945F59">
        <w:rPr>
          <w:b/>
        </w:rPr>
        <w:t xml:space="preserve">Pc = C + </w:t>
      </w:r>
      <w:r>
        <w:rPr>
          <w:b/>
        </w:rPr>
        <w:t>T</w:t>
      </w:r>
    </w:p>
    <w:p w14:paraId="38E6FD87" w14:textId="77777777" w:rsidR="000A62CC" w:rsidRPr="00945F59" w:rsidRDefault="000A62CC" w:rsidP="000A62CC">
      <w:pPr>
        <w:tabs>
          <w:tab w:val="left" w:pos="1985"/>
        </w:tabs>
        <w:spacing w:line="276" w:lineRule="auto"/>
        <w:ind w:left="1985" w:hanging="567"/>
        <w:contextualSpacing/>
        <w:jc w:val="both"/>
      </w:pPr>
      <w:r w:rsidRPr="00945F59">
        <w:t xml:space="preserve">Pc – </w:t>
      </w:r>
      <w:r w:rsidRPr="00945F59">
        <w:tab/>
        <w:t>Całkowita liczba punktów uzyskanych przez badaną ofertę;</w:t>
      </w:r>
    </w:p>
    <w:p w14:paraId="1098FE56" w14:textId="77777777" w:rsidR="000A62CC" w:rsidRPr="00945F59" w:rsidRDefault="000A62CC" w:rsidP="000A62CC">
      <w:pPr>
        <w:tabs>
          <w:tab w:val="left" w:pos="1985"/>
        </w:tabs>
        <w:spacing w:line="276" w:lineRule="auto"/>
        <w:ind w:left="1985" w:hanging="567"/>
        <w:contextualSpacing/>
        <w:jc w:val="both"/>
      </w:pPr>
      <w:r w:rsidRPr="00945F59">
        <w:t xml:space="preserve">C - </w:t>
      </w:r>
      <w:r w:rsidRPr="00945F59">
        <w:tab/>
        <w:t>Całkowita liczba punktów uzyskana przez badaną ofertę w kryterium „Cena”;</w:t>
      </w:r>
    </w:p>
    <w:p w14:paraId="5861D7FF" w14:textId="0CCB32F1" w:rsidR="000A62CC" w:rsidRDefault="000A62CC" w:rsidP="000A62CC">
      <w:pPr>
        <w:tabs>
          <w:tab w:val="left" w:pos="1985"/>
        </w:tabs>
        <w:spacing w:line="276" w:lineRule="auto"/>
        <w:ind w:left="1985" w:hanging="567"/>
        <w:jc w:val="both"/>
      </w:pPr>
      <w:r>
        <w:t>T</w:t>
      </w:r>
      <w:r w:rsidRPr="00945F59">
        <w:t xml:space="preserve"> - </w:t>
      </w:r>
      <w:r w:rsidRPr="00945F59">
        <w:tab/>
        <w:t>Całkowita liczba punktów uzyskana przez badaną ofertę w kryterium „</w:t>
      </w:r>
      <w:r w:rsidR="00F267D9">
        <w:t>Parametry techniczne</w:t>
      </w:r>
      <w:r w:rsidRPr="00945F59">
        <w:t>”;</w:t>
      </w:r>
    </w:p>
    <w:p w14:paraId="3964BF35" w14:textId="77777777" w:rsidR="00923937" w:rsidRPr="00945F59" w:rsidRDefault="00923937" w:rsidP="000A62CC">
      <w:pPr>
        <w:tabs>
          <w:tab w:val="left" w:pos="1985"/>
        </w:tabs>
        <w:spacing w:line="276" w:lineRule="auto"/>
        <w:ind w:left="1985" w:hanging="567"/>
        <w:jc w:val="both"/>
      </w:pPr>
    </w:p>
    <w:p w14:paraId="09BEF97A" w14:textId="18AF04C0" w:rsidR="000A62CC" w:rsidRPr="000A62CC" w:rsidRDefault="000A62CC" w:rsidP="000A62CC">
      <w:pPr>
        <w:shd w:val="clear" w:color="auto" w:fill="FFF2CC" w:themeFill="accent4" w:themeFillTint="33"/>
        <w:jc w:val="both"/>
        <w:rPr>
          <w:smallCaps/>
        </w:rPr>
      </w:pPr>
      <w:r w:rsidRPr="000A62CC">
        <w:rPr>
          <w:rFonts w:eastAsia="Times New Roman" w:cs="Calibri"/>
          <w:b/>
          <w:smallCaps/>
        </w:rPr>
        <w:t xml:space="preserve">Część </w:t>
      </w:r>
      <w:r w:rsidR="00561603">
        <w:rPr>
          <w:rFonts w:eastAsia="Times New Roman" w:cs="Calibri"/>
          <w:b/>
          <w:smallCaps/>
        </w:rPr>
        <w:t>2</w:t>
      </w:r>
      <w:r w:rsidRPr="000A62CC">
        <w:rPr>
          <w:bCs/>
          <w:smallCaps/>
          <w:sz w:val="20"/>
        </w:rPr>
        <w:t xml:space="preserve">. </w:t>
      </w:r>
      <w:r w:rsidRPr="000A62CC">
        <w:rPr>
          <w:smallCaps/>
          <w:sz w:val="20"/>
        </w:rPr>
        <w:t>„</w:t>
      </w:r>
      <w:r>
        <w:rPr>
          <w:smallCaps/>
        </w:rPr>
        <w:t>Zakup i dostawa monitorów interaktywnych wraz z akcesoriami</w:t>
      </w:r>
      <w:r w:rsidRPr="000A62CC">
        <w:rPr>
          <w:smallCaps/>
          <w:sz w:val="20"/>
        </w:rPr>
        <w:t>.”</w:t>
      </w:r>
    </w:p>
    <w:p w14:paraId="7BDC4771" w14:textId="370FBE00" w:rsidR="00923937" w:rsidRPr="00E91D18" w:rsidRDefault="00923937" w:rsidP="006C5E1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1D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Przy wyborze najkorzystniejszej oferty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dla części </w:t>
      </w:r>
      <w:r w:rsidR="005616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E91D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Zamawiający będzie kierował się następującymi kryteriami:</w:t>
      </w:r>
    </w:p>
    <w:p w14:paraId="4CADA93E" w14:textId="65CD84E3" w:rsidR="00923937" w:rsidRPr="00345939" w:rsidRDefault="00923937" w:rsidP="006C5E1C">
      <w:pPr>
        <w:numPr>
          <w:ilvl w:val="0"/>
          <w:numId w:val="16"/>
        </w:numPr>
        <w:spacing w:line="276" w:lineRule="auto"/>
        <w:contextualSpacing/>
        <w:jc w:val="both"/>
        <w:rPr>
          <w:b/>
        </w:rPr>
      </w:pPr>
      <w:r>
        <w:rPr>
          <w:b/>
        </w:rPr>
        <w:t>Kryterium cena (C)</w:t>
      </w:r>
      <w:r w:rsidR="00996E00">
        <w:rPr>
          <w:b/>
        </w:rPr>
        <w:t xml:space="preserve"> </w:t>
      </w:r>
      <w:r>
        <w:rPr>
          <w:b/>
        </w:rPr>
        <w:t xml:space="preserve">– </w:t>
      </w:r>
      <w:r w:rsidR="00ED515E">
        <w:rPr>
          <w:b/>
        </w:rPr>
        <w:t>6</w:t>
      </w:r>
      <w:r w:rsidRPr="00345939">
        <w:rPr>
          <w:b/>
        </w:rPr>
        <w:t>0%</w:t>
      </w:r>
    </w:p>
    <w:p w14:paraId="3D429EA5" w14:textId="1AA669AB" w:rsidR="00923937" w:rsidRPr="0065267F" w:rsidRDefault="00923937" w:rsidP="00923937">
      <w:pPr>
        <w:spacing w:line="276" w:lineRule="auto"/>
        <w:ind w:left="285" w:firstLine="708"/>
        <w:jc w:val="both"/>
      </w:pPr>
      <w:r w:rsidRPr="0065267F">
        <w:t xml:space="preserve">Maksymalnie w tym kryterium można otrzymać </w:t>
      </w:r>
      <w:r w:rsidR="00ED515E">
        <w:rPr>
          <w:b/>
        </w:rPr>
        <w:t>6</w:t>
      </w:r>
      <w:r w:rsidRPr="004778BE">
        <w:rPr>
          <w:b/>
        </w:rPr>
        <w:t>0 punktów.</w:t>
      </w:r>
    </w:p>
    <w:p w14:paraId="3FCCE1BB" w14:textId="77777777" w:rsidR="00923937" w:rsidRPr="0065267F" w:rsidRDefault="00923937" w:rsidP="00923937">
      <w:pPr>
        <w:spacing w:line="276" w:lineRule="auto"/>
        <w:ind w:left="993"/>
        <w:contextualSpacing/>
        <w:jc w:val="both"/>
      </w:pPr>
      <w:r w:rsidRPr="0065267F">
        <w:t>Punkty w kryterium CENA zostaną naliczone wg wzoru:</w:t>
      </w:r>
    </w:p>
    <w:p w14:paraId="31FC88D8" w14:textId="77777777" w:rsidR="00923937" w:rsidRPr="004778BE" w:rsidRDefault="00923937" w:rsidP="00923937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         C min.</w:t>
      </w:r>
    </w:p>
    <w:p w14:paraId="401A8C01" w14:textId="46DFFF25" w:rsidR="00923937" w:rsidRPr="004778BE" w:rsidRDefault="00923937" w:rsidP="00923937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C =  -----</w:t>
      </w:r>
      <w:r>
        <w:rPr>
          <w:b/>
        </w:rPr>
        <w:t xml:space="preserve">----- x </w:t>
      </w:r>
      <w:r w:rsidR="00ED515E">
        <w:rPr>
          <w:b/>
        </w:rPr>
        <w:t>6</w:t>
      </w:r>
      <w:r w:rsidRPr="004778BE">
        <w:rPr>
          <w:b/>
        </w:rPr>
        <w:t>0 %                              1 % - 1 punkt</w:t>
      </w:r>
    </w:p>
    <w:p w14:paraId="5579CB6B" w14:textId="77777777" w:rsidR="00923937" w:rsidRPr="004778BE" w:rsidRDefault="00923937" w:rsidP="00923937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         C bad.</w:t>
      </w:r>
    </w:p>
    <w:p w14:paraId="3C7DA588" w14:textId="77777777" w:rsidR="00923937" w:rsidRPr="0065267F" w:rsidRDefault="00923937" w:rsidP="00923937">
      <w:pPr>
        <w:spacing w:line="276" w:lineRule="auto"/>
        <w:ind w:left="993"/>
        <w:contextualSpacing/>
        <w:jc w:val="both"/>
      </w:pPr>
      <w:r w:rsidRPr="0065267F">
        <w:t>Gdzie:</w:t>
      </w:r>
    </w:p>
    <w:p w14:paraId="3B442E32" w14:textId="77777777" w:rsidR="00923937" w:rsidRPr="00945F59" w:rsidRDefault="00923937" w:rsidP="00923937">
      <w:pPr>
        <w:spacing w:line="276" w:lineRule="auto"/>
        <w:ind w:left="993"/>
        <w:contextualSpacing/>
        <w:jc w:val="both"/>
      </w:pPr>
      <w:r w:rsidRPr="00945F59">
        <w:t>C – ilość punktów oferty badanej</w:t>
      </w:r>
    </w:p>
    <w:p w14:paraId="7D495DA2" w14:textId="77777777" w:rsidR="00BF4FB9" w:rsidRPr="00945F59" w:rsidRDefault="00BF4FB9" w:rsidP="00BF4FB9">
      <w:pPr>
        <w:spacing w:line="276" w:lineRule="auto"/>
        <w:ind w:left="993"/>
        <w:contextualSpacing/>
        <w:jc w:val="both"/>
      </w:pPr>
      <w:r w:rsidRPr="00945F59">
        <w:t>C min. – cena minimalna spośród wszystkich ofert niepodlegających odrzuceniu</w:t>
      </w:r>
      <w:r>
        <w:t xml:space="preserve"> (cena brutto)</w:t>
      </w:r>
    </w:p>
    <w:p w14:paraId="029A1D8C" w14:textId="77777777" w:rsidR="00BF4FB9" w:rsidRPr="00945F59" w:rsidRDefault="00BF4FB9" w:rsidP="00BF4FB9">
      <w:pPr>
        <w:spacing w:line="276" w:lineRule="auto"/>
        <w:ind w:left="993"/>
        <w:contextualSpacing/>
        <w:jc w:val="both"/>
      </w:pPr>
      <w:r w:rsidRPr="00945F59">
        <w:t>C bad.  – cena oferty badanej</w:t>
      </w:r>
      <w:r>
        <w:t xml:space="preserve"> (cena brutto)</w:t>
      </w:r>
    </w:p>
    <w:p w14:paraId="02C0761B" w14:textId="77777777" w:rsidR="00923937" w:rsidRDefault="00923937" w:rsidP="00923937">
      <w:pPr>
        <w:spacing w:after="120" w:line="276" w:lineRule="auto"/>
        <w:ind w:left="992"/>
        <w:jc w:val="both"/>
      </w:pPr>
    </w:p>
    <w:p w14:paraId="2C7FA6BA" w14:textId="11E80478" w:rsidR="00923937" w:rsidRPr="00945F59" w:rsidRDefault="00923937" w:rsidP="00923937">
      <w:pPr>
        <w:spacing w:after="120" w:line="276" w:lineRule="auto"/>
        <w:ind w:left="992"/>
        <w:jc w:val="both"/>
      </w:pPr>
      <w:r w:rsidRPr="00945F59">
        <w:lastRenderedPageBreak/>
        <w:t>Wartość punktowa zostanie podana z dokładnością do całości, a zaokrąglenie zostanie dokonane zgodnie z ogólnie przyjętymi zasadami matematyki.</w:t>
      </w:r>
    </w:p>
    <w:p w14:paraId="382BFAE6" w14:textId="77777777" w:rsidR="00923937" w:rsidRDefault="00923937" w:rsidP="00923937">
      <w:pPr>
        <w:spacing w:after="0" w:line="276" w:lineRule="auto"/>
        <w:ind w:left="992"/>
        <w:jc w:val="both"/>
        <w:rPr>
          <w:b/>
          <w:highlight w:val="yellow"/>
        </w:rPr>
      </w:pPr>
    </w:p>
    <w:p w14:paraId="0A45256C" w14:textId="6F45E216" w:rsidR="00923937" w:rsidRPr="001D41FA" w:rsidRDefault="00923937" w:rsidP="006C5E1C">
      <w:pPr>
        <w:numPr>
          <w:ilvl w:val="0"/>
          <w:numId w:val="16"/>
        </w:numPr>
        <w:spacing w:after="120" w:line="276" w:lineRule="auto"/>
        <w:jc w:val="both"/>
        <w:rPr>
          <w:b/>
        </w:rPr>
      </w:pPr>
      <w:r>
        <w:rPr>
          <w:b/>
        </w:rPr>
        <w:t>Parametry techniczne</w:t>
      </w:r>
      <w:r w:rsidRPr="001D41FA">
        <w:rPr>
          <w:b/>
        </w:rPr>
        <w:t xml:space="preserve"> </w:t>
      </w:r>
      <w:r>
        <w:rPr>
          <w:b/>
        </w:rPr>
        <w:t>(T)</w:t>
      </w:r>
      <w:r w:rsidR="007F489E">
        <w:rPr>
          <w:b/>
        </w:rPr>
        <w:t xml:space="preserve"> </w:t>
      </w:r>
      <w:r w:rsidRPr="001D41FA">
        <w:rPr>
          <w:b/>
        </w:rPr>
        <w:t xml:space="preserve">– </w:t>
      </w:r>
      <w:r w:rsidR="00ED515E">
        <w:rPr>
          <w:b/>
        </w:rPr>
        <w:t>4</w:t>
      </w:r>
      <w:r>
        <w:rPr>
          <w:b/>
        </w:rPr>
        <w:t>0</w:t>
      </w:r>
      <w:r w:rsidRPr="001D41FA">
        <w:rPr>
          <w:b/>
        </w:rPr>
        <w:t>%</w:t>
      </w:r>
    </w:p>
    <w:p w14:paraId="19B947E0" w14:textId="407AFBAF" w:rsidR="00923937" w:rsidRDefault="00923937" w:rsidP="00923937">
      <w:pPr>
        <w:spacing w:after="120" w:line="276" w:lineRule="auto"/>
        <w:ind w:left="992"/>
        <w:jc w:val="both"/>
        <w:rPr>
          <w:b/>
          <w:bCs/>
        </w:rPr>
      </w:pPr>
      <w:r w:rsidRPr="00834813">
        <w:rPr>
          <w:bCs/>
        </w:rPr>
        <w:t xml:space="preserve">Punkty </w:t>
      </w:r>
      <w:r w:rsidRPr="00834813">
        <w:t xml:space="preserve">w </w:t>
      </w:r>
      <w:r>
        <w:t xml:space="preserve">tym </w:t>
      </w:r>
      <w:r w:rsidRPr="00834813">
        <w:t xml:space="preserve">kryterium </w:t>
      </w:r>
      <w:r w:rsidRPr="00834813">
        <w:rPr>
          <w:bCs/>
        </w:rPr>
        <w:t>zostaną</w:t>
      </w:r>
      <w:r w:rsidRPr="00834813">
        <w:t> </w:t>
      </w:r>
      <w:r>
        <w:rPr>
          <w:bCs/>
        </w:rPr>
        <w:t xml:space="preserve">przyznane w skali </w:t>
      </w:r>
      <w:r>
        <w:rPr>
          <w:b/>
          <w:bCs/>
        </w:rPr>
        <w:t xml:space="preserve">od 0 do </w:t>
      </w:r>
      <w:r w:rsidR="00D9272B">
        <w:rPr>
          <w:b/>
          <w:bCs/>
        </w:rPr>
        <w:t>4</w:t>
      </w:r>
      <w:r w:rsidR="00584588">
        <w:rPr>
          <w:b/>
          <w:bCs/>
        </w:rPr>
        <w:t xml:space="preserve">0 </w:t>
      </w:r>
      <w:r w:rsidRPr="0056661E">
        <w:rPr>
          <w:b/>
          <w:bCs/>
        </w:rPr>
        <w:t xml:space="preserve">punktów. </w:t>
      </w:r>
    </w:p>
    <w:p w14:paraId="74071338" w14:textId="1EA2A60A" w:rsidR="00923937" w:rsidRDefault="00923937" w:rsidP="00923937">
      <w:pPr>
        <w:spacing w:after="120" w:line="276" w:lineRule="auto"/>
        <w:ind w:left="992"/>
        <w:jc w:val="both"/>
        <w:rPr>
          <w:b/>
          <w:bCs/>
        </w:rPr>
      </w:pPr>
      <w:r>
        <w:rPr>
          <w:bCs/>
        </w:rPr>
        <w:t xml:space="preserve">a) </w:t>
      </w:r>
      <w:r w:rsidR="00584588">
        <w:rPr>
          <w:bCs/>
        </w:rPr>
        <w:t>przekątna monitora</w:t>
      </w:r>
      <w:r>
        <w:rPr>
          <w:bCs/>
        </w:rPr>
        <w:t xml:space="preserve"> </w:t>
      </w:r>
      <w:r w:rsidRPr="003D7EA0">
        <w:rPr>
          <w:bCs/>
        </w:rPr>
        <w:t>–</w:t>
      </w:r>
      <w:r w:rsidR="00584588">
        <w:rPr>
          <w:bCs/>
        </w:rPr>
        <w:t>powyżej 80’’</w:t>
      </w:r>
      <w:r w:rsidR="00584588">
        <w:rPr>
          <w:b/>
          <w:bCs/>
        </w:rPr>
        <w:t xml:space="preserve"> </w:t>
      </w:r>
      <w:r w:rsidR="00584588" w:rsidRPr="00584588">
        <w:rPr>
          <w:bCs/>
        </w:rPr>
        <w:t>–</w:t>
      </w:r>
      <w:r w:rsidR="00584588">
        <w:rPr>
          <w:b/>
          <w:bCs/>
        </w:rPr>
        <w:t xml:space="preserve"> </w:t>
      </w:r>
      <w:r w:rsidRPr="00D550B2">
        <w:rPr>
          <w:b/>
          <w:bCs/>
        </w:rPr>
        <w:t>10 punktów</w:t>
      </w:r>
    </w:p>
    <w:p w14:paraId="4E3C749C" w14:textId="4225EFC6" w:rsidR="009A6C05" w:rsidRPr="00F70472" w:rsidRDefault="009A6C05" w:rsidP="009A6C05">
      <w:pPr>
        <w:spacing w:after="120" w:line="276" w:lineRule="auto"/>
        <w:ind w:left="993"/>
        <w:jc w:val="both"/>
        <w:rPr>
          <w:bCs/>
        </w:rPr>
      </w:pPr>
      <w:r>
        <w:rPr>
          <w:bCs/>
        </w:rPr>
        <w:t xml:space="preserve">Minimalna przekątna monitora </w:t>
      </w:r>
      <w:r w:rsidRPr="00A704AB">
        <w:rPr>
          <w:bCs/>
        </w:rPr>
        <w:t xml:space="preserve">została określona w szczegółowym opisie przedmiotu zamówienia dla części </w:t>
      </w:r>
      <w:r w:rsidR="00AE5370">
        <w:rPr>
          <w:bCs/>
        </w:rPr>
        <w:t>2</w:t>
      </w:r>
      <w:r w:rsidRPr="00A704AB">
        <w:rPr>
          <w:bCs/>
        </w:rPr>
        <w:t>. Sprzedający, zobowiązany jest zawrzeć w formularzu oferty informację o</w:t>
      </w:r>
      <w:r>
        <w:rPr>
          <w:bCs/>
        </w:rPr>
        <w:t xml:space="preserve"> przekątnej monitora</w:t>
      </w:r>
      <w:r w:rsidRPr="00A704AB">
        <w:rPr>
          <w:bCs/>
        </w:rPr>
        <w:t xml:space="preserve">. Sprzedający, który zaoferuje </w:t>
      </w:r>
      <w:r>
        <w:rPr>
          <w:bCs/>
        </w:rPr>
        <w:t>przekątną monitora w przedziale od 70’’-80’’dostanie 0 punktów w tym kryterium.</w:t>
      </w:r>
    </w:p>
    <w:p w14:paraId="210D5F0F" w14:textId="4060F9EB" w:rsidR="00584588" w:rsidRDefault="00584588" w:rsidP="00923937">
      <w:pPr>
        <w:spacing w:after="120" w:line="276" w:lineRule="auto"/>
        <w:ind w:left="992"/>
        <w:jc w:val="both"/>
        <w:rPr>
          <w:b/>
          <w:bCs/>
        </w:rPr>
      </w:pPr>
      <w:r w:rsidRPr="00584588">
        <w:rPr>
          <w:bCs/>
        </w:rPr>
        <w:t xml:space="preserve">b) czas reakcji </w:t>
      </w:r>
      <w:r w:rsidR="00D2083B">
        <w:rPr>
          <w:bCs/>
        </w:rPr>
        <w:t xml:space="preserve">matrycy </w:t>
      </w:r>
      <w:r w:rsidRPr="00584588">
        <w:rPr>
          <w:bCs/>
        </w:rPr>
        <w:t>&lt;=5</w:t>
      </w:r>
      <w:r>
        <w:rPr>
          <w:bCs/>
        </w:rPr>
        <w:t>ms</w:t>
      </w:r>
      <w:r>
        <w:rPr>
          <w:b/>
          <w:bCs/>
        </w:rPr>
        <w:t xml:space="preserve"> </w:t>
      </w:r>
      <w:r w:rsidRPr="00584588">
        <w:rPr>
          <w:bCs/>
        </w:rPr>
        <w:t>–</w:t>
      </w:r>
      <w:r>
        <w:rPr>
          <w:b/>
          <w:bCs/>
        </w:rPr>
        <w:t xml:space="preserve"> 10 punktów</w:t>
      </w:r>
    </w:p>
    <w:p w14:paraId="498E0960" w14:textId="63608D2D" w:rsidR="009A6C05" w:rsidRPr="00F70472" w:rsidRDefault="009A6C05" w:rsidP="009A6C05">
      <w:pPr>
        <w:spacing w:after="120" w:line="276" w:lineRule="auto"/>
        <w:ind w:left="993"/>
        <w:jc w:val="both"/>
        <w:rPr>
          <w:bCs/>
        </w:rPr>
      </w:pPr>
      <w:r>
        <w:rPr>
          <w:bCs/>
        </w:rPr>
        <w:t xml:space="preserve">Minimalny czas reakcji </w:t>
      </w:r>
      <w:r w:rsidR="00D2083B">
        <w:rPr>
          <w:bCs/>
        </w:rPr>
        <w:t xml:space="preserve">matrycy </w:t>
      </w:r>
      <w:r>
        <w:rPr>
          <w:bCs/>
        </w:rPr>
        <w:t>został</w:t>
      </w:r>
      <w:r w:rsidRPr="00A704AB">
        <w:rPr>
          <w:bCs/>
        </w:rPr>
        <w:t xml:space="preserve"> określon</w:t>
      </w:r>
      <w:r>
        <w:rPr>
          <w:bCs/>
        </w:rPr>
        <w:t>y</w:t>
      </w:r>
      <w:r w:rsidRPr="00A704AB">
        <w:rPr>
          <w:bCs/>
        </w:rPr>
        <w:t xml:space="preserve"> w szczegółowym opisie przedmiotu zamówienia dla części </w:t>
      </w:r>
      <w:r w:rsidR="00AE5370">
        <w:rPr>
          <w:bCs/>
        </w:rPr>
        <w:t>2</w:t>
      </w:r>
      <w:r w:rsidRPr="00A704AB">
        <w:rPr>
          <w:bCs/>
        </w:rPr>
        <w:t>. Sprzedający, zobowiązany jest zawrzeć w formularzu oferty informację o</w:t>
      </w:r>
      <w:r w:rsidR="00354B1E">
        <w:rPr>
          <w:bCs/>
        </w:rPr>
        <w:t> czasie reakcji</w:t>
      </w:r>
      <w:r w:rsidRPr="00A704AB">
        <w:rPr>
          <w:bCs/>
        </w:rPr>
        <w:t xml:space="preserve">. Sprzedający, który zaoferuje </w:t>
      </w:r>
      <w:r w:rsidR="00354B1E">
        <w:rPr>
          <w:bCs/>
        </w:rPr>
        <w:t>czas reakcji</w:t>
      </w:r>
      <w:r>
        <w:rPr>
          <w:bCs/>
        </w:rPr>
        <w:t xml:space="preserve"> w przedziale od </w:t>
      </w:r>
      <w:r w:rsidR="00354B1E">
        <w:rPr>
          <w:bCs/>
        </w:rPr>
        <w:t>pow. 5 ms – 8 ms dostanie</w:t>
      </w:r>
      <w:r>
        <w:rPr>
          <w:bCs/>
        </w:rPr>
        <w:t xml:space="preserve"> 0 punktów w tym kryterium.</w:t>
      </w:r>
    </w:p>
    <w:p w14:paraId="463BF4DC" w14:textId="0B916CDC" w:rsidR="00584588" w:rsidRDefault="00584588" w:rsidP="00923937">
      <w:pPr>
        <w:spacing w:after="120" w:line="276" w:lineRule="auto"/>
        <w:ind w:left="992"/>
        <w:jc w:val="both"/>
        <w:rPr>
          <w:b/>
          <w:bCs/>
        </w:rPr>
      </w:pPr>
      <w:r w:rsidRPr="00584588">
        <w:rPr>
          <w:bCs/>
        </w:rPr>
        <w:t>c) odświeżanie</w:t>
      </w:r>
      <w:r>
        <w:rPr>
          <w:bCs/>
        </w:rPr>
        <w:t xml:space="preserve"> - </w:t>
      </w:r>
      <w:r w:rsidRPr="00584588">
        <w:rPr>
          <w:bCs/>
        </w:rPr>
        <w:t>pow</w:t>
      </w:r>
      <w:r>
        <w:rPr>
          <w:bCs/>
        </w:rPr>
        <w:t>yżej</w:t>
      </w:r>
      <w:r w:rsidRPr="00584588">
        <w:rPr>
          <w:bCs/>
        </w:rPr>
        <w:t xml:space="preserve"> 70</w:t>
      </w:r>
      <w:r>
        <w:rPr>
          <w:bCs/>
        </w:rPr>
        <w:t xml:space="preserve"> </w:t>
      </w:r>
      <w:r w:rsidRPr="00584588">
        <w:rPr>
          <w:bCs/>
        </w:rPr>
        <w:t>Hz</w:t>
      </w:r>
      <w:r>
        <w:rPr>
          <w:b/>
          <w:bCs/>
        </w:rPr>
        <w:t xml:space="preserve"> </w:t>
      </w:r>
      <w:r w:rsidRPr="00584588">
        <w:rPr>
          <w:bCs/>
        </w:rPr>
        <w:t>–</w:t>
      </w:r>
      <w:r>
        <w:rPr>
          <w:b/>
          <w:bCs/>
        </w:rPr>
        <w:t xml:space="preserve"> 10 punktów</w:t>
      </w:r>
    </w:p>
    <w:p w14:paraId="69713455" w14:textId="7D4673B4" w:rsidR="00ED515E" w:rsidRDefault="009A6C05" w:rsidP="00ED515E">
      <w:pPr>
        <w:spacing w:after="120" w:line="276" w:lineRule="auto"/>
        <w:ind w:left="993"/>
        <w:jc w:val="both"/>
        <w:rPr>
          <w:bCs/>
        </w:rPr>
      </w:pPr>
      <w:r>
        <w:rPr>
          <w:bCs/>
        </w:rPr>
        <w:t>Minimaln</w:t>
      </w:r>
      <w:r w:rsidR="007835EB">
        <w:rPr>
          <w:bCs/>
        </w:rPr>
        <w:t>e</w:t>
      </w:r>
      <w:r>
        <w:rPr>
          <w:bCs/>
        </w:rPr>
        <w:t xml:space="preserve"> </w:t>
      </w:r>
      <w:r w:rsidR="007835EB">
        <w:rPr>
          <w:bCs/>
        </w:rPr>
        <w:t>odświeżanie monitora</w:t>
      </w:r>
      <w:r>
        <w:rPr>
          <w:bCs/>
        </w:rPr>
        <w:t xml:space="preserve"> </w:t>
      </w:r>
      <w:r w:rsidRPr="00A704AB">
        <w:rPr>
          <w:bCs/>
        </w:rPr>
        <w:t>został</w:t>
      </w:r>
      <w:r w:rsidR="007835EB">
        <w:rPr>
          <w:bCs/>
        </w:rPr>
        <w:t>o</w:t>
      </w:r>
      <w:r w:rsidRPr="00A704AB">
        <w:rPr>
          <w:bCs/>
        </w:rPr>
        <w:t xml:space="preserve"> określon</w:t>
      </w:r>
      <w:r w:rsidR="007835EB">
        <w:rPr>
          <w:bCs/>
        </w:rPr>
        <w:t>e</w:t>
      </w:r>
      <w:r w:rsidRPr="00A704AB">
        <w:rPr>
          <w:bCs/>
        </w:rPr>
        <w:t xml:space="preserve"> w szczegółowym opisie przedmiotu zamówienia dla części </w:t>
      </w:r>
      <w:r w:rsidR="00AE5370">
        <w:rPr>
          <w:bCs/>
        </w:rPr>
        <w:t>2</w:t>
      </w:r>
      <w:r w:rsidRPr="00A704AB">
        <w:rPr>
          <w:bCs/>
        </w:rPr>
        <w:t>. Sprzedający, zobowiązany jest zawrzeć w formularzu oferty informację o</w:t>
      </w:r>
      <w:r>
        <w:rPr>
          <w:bCs/>
        </w:rPr>
        <w:t xml:space="preserve"> </w:t>
      </w:r>
      <w:r w:rsidR="007835EB">
        <w:rPr>
          <w:bCs/>
        </w:rPr>
        <w:t>odświeżaniu</w:t>
      </w:r>
      <w:r w:rsidRPr="00A704AB">
        <w:rPr>
          <w:bCs/>
        </w:rPr>
        <w:t xml:space="preserve">. Sprzedający, który zaoferuje </w:t>
      </w:r>
      <w:r w:rsidR="00AF310B">
        <w:rPr>
          <w:bCs/>
        </w:rPr>
        <w:t>odświeżanie</w:t>
      </w:r>
      <w:r>
        <w:rPr>
          <w:bCs/>
        </w:rPr>
        <w:t xml:space="preserve"> w przedziale od </w:t>
      </w:r>
      <w:r w:rsidR="007835EB">
        <w:rPr>
          <w:bCs/>
        </w:rPr>
        <w:t xml:space="preserve">60 Hz – 70 Hz </w:t>
      </w:r>
      <w:r>
        <w:rPr>
          <w:bCs/>
        </w:rPr>
        <w:t>dostanie 0 punktów w tym kryterium.</w:t>
      </w:r>
    </w:p>
    <w:p w14:paraId="66FF6AFD" w14:textId="7DCB08AE" w:rsidR="00ED515E" w:rsidRDefault="00ED515E" w:rsidP="00ED515E">
      <w:pPr>
        <w:spacing w:after="120" w:line="276" w:lineRule="auto"/>
        <w:ind w:left="993"/>
        <w:jc w:val="both"/>
        <w:rPr>
          <w:b/>
          <w:bCs/>
        </w:rPr>
      </w:pPr>
      <w:r>
        <w:rPr>
          <w:bCs/>
        </w:rPr>
        <w:t xml:space="preserve">d) </w:t>
      </w:r>
      <w:r w:rsidRPr="00ED515E">
        <w:rPr>
          <w:bCs/>
        </w:rPr>
        <w:t xml:space="preserve">Pobór </w:t>
      </w:r>
      <w:r>
        <w:rPr>
          <w:bCs/>
        </w:rPr>
        <w:t xml:space="preserve">mocy podczas pracy równy lub mniej niż 300 W – </w:t>
      </w:r>
      <w:r w:rsidRPr="00ED515E">
        <w:rPr>
          <w:b/>
          <w:bCs/>
        </w:rPr>
        <w:t>10 punktów</w:t>
      </w:r>
    </w:p>
    <w:p w14:paraId="37AB7A01" w14:textId="12244C6C" w:rsidR="00ED515E" w:rsidRDefault="00ED515E" w:rsidP="00ED515E">
      <w:pPr>
        <w:spacing w:after="120" w:line="276" w:lineRule="auto"/>
        <w:ind w:left="993"/>
        <w:jc w:val="both"/>
        <w:rPr>
          <w:bCs/>
        </w:rPr>
      </w:pPr>
      <w:r>
        <w:rPr>
          <w:bCs/>
        </w:rPr>
        <w:t xml:space="preserve">Maksymalny pobór mocy </w:t>
      </w:r>
      <w:r w:rsidRPr="00A704AB">
        <w:rPr>
          <w:bCs/>
        </w:rPr>
        <w:t>został określon</w:t>
      </w:r>
      <w:r>
        <w:rPr>
          <w:bCs/>
        </w:rPr>
        <w:t>y</w:t>
      </w:r>
      <w:r w:rsidRPr="00A704AB">
        <w:rPr>
          <w:bCs/>
        </w:rPr>
        <w:t xml:space="preserve"> w szczegółowym opisie przedmiotu zamówienia dla części </w:t>
      </w:r>
      <w:r w:rsidR="00AE5370">
        <w:rPr>
          <w:bCs/>
        </w:rPr>
        <w:t>2</w:t>
      </w:r>
      <w:r w:rsidRPr="00A704AB">
        <w:rPr>
          <w:bCs/>
        </w:rPr>
        <w:t>. Sprzedający, zobowiązany jest zawrzeć w formularzu oferty informację o</w:t>
      </w:r>
      <w:r>
        <w:rPr>
          <w:bCs/>
        </w:rPr>
        <w:t> poborze mocy podczas pracy</w:t>
      </w:r>
      <w:r w:rsidRPr="00A704AB">
        <w:rPr>
          <w:bCs/>
        </w:rPr>
        <w:t xml:space="preserve">. Sprzedający, który zaoferuje </w:t>
      </w:r>
      <w:r>
        <w:rPr>
          <w:bCs/>
        </w:rPr>
        <w:t>pobór mocy podczas pracy więcej 300 W otrzyma 0 punktów w tym kryterium.</w:t>
      </w:r>
    </w:p>
    <w:p w14:paraId="7BCDD3DA" w14:textId="77777777" w:rsidR="00923937" w:rsidRPr="005D257C" w:rsidRDefault="00923937" w:rsidP="006C5E1C">
      <w:pPr>
        <w:pStyle w:val="Akapitzlist"/>
        <w:numPr>
          <w:ilvl w:val="0"/>
          <w:numId w:val="17"/>
        </w:numPr>
        <w:spacing w:after="120" w:line="276" w:lineRule="auto"/>
        <w:ind w:left="284" w:hanging="284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D25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Zamawiający udzieli zamówienia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Sprzedającemu</w:t>
      </w:r>
      <w:r w:rsidRPr="005D25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którego oferta odpowiada wszystkim wymaganiom określonym w zapytaniu ofertowym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5D25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oraz uzyska najwyższą liczbę punktów obliczoną według poniższego wzoru:</w:t>
      </w:r>
    </w:p>
    <w:p w14:paraId="22453B2C" w14:textId="77777777" w:rsidR="00923937" w:rsidRPr="00945F59" w:rsidRDefault="00923937" w:rsidP="00896AD8">
      <w:pPr>
        <w:spacing w:after="120" w:line="276" w:lineRule="auto"/>
        <w:ind w:left="993" w:firstLine="1"/>
        <w:jc w:val="center"/>
        <w:rPr>
          <w:b/>
        </w:rPr>
      </w:pPr>
      <w:r w:rsidRPr="00945F59">
        <w:rPr>
          <w:b/>
        </w:rPr>
        <w:t xml:space="preserve">Pc = C + </w:t>
      </w:r>
      <w:r>
        <w:rPr>
          <w:b/>
        </w:rPr>
        <w:t>T</w:t>
      </w:r>
    </w:p>
    <w:p w14:paraId="54FBCCE4" w14:textId="77777777" w:rsidR="00923937" w:rsidRPr="00945F59" w:rsidRDefault="00923937" w:rsidP="00896AD8">
      <w:pPr>
        <w:tabs>
          <w:tab w:val="left" w:pos="1701"/>
        </w:tabs>
        <w:spacing w:line="276" w:lineRule="auto"/>
        <w:ind w:left="1985" w:hanging="851"/>
        <w:contextualSpacing/>
        <w:jc w:val="both"/>
      </w:pPr>
      <w:r w:rsidRPr="00945F59">
        <w:t xml:space="preserve">Pc – </w:t>
      </w:r>
      <w:r w:rsidRPr="00945F59">
        <w:tab/>
        <w:t>Całkowita liczba punktów uzyskanych przez badaną ofertę;</w:t>
      </w:r>
    </w:p>
    <w:p w14:paraId="5AF032B9" w14:textId="77777777" w:rsidR="00923937" w:rsidRPr="00945F59" w:rsidRDefault="00923937" w:rsidP="00896AD8">
      <w:pPr>
        <w:tabs>
          <w:tab w:val="left" w:pos="1701"/>
        </w:tabs>
        <w:spacing w:line="276" w:lineRule="auto"/>
        <w:ind w:left="1985" w:hanging="851"/>
        <w:contextualSpacing/>
        <w:jc w:val="both"/>
      </w:pPr>
      <w:r w:rsidRPr="00945F59">
        <w:t xml:space="preserve">C - </w:t>
      </w:r>
      <w:r w:rsidRPr="00945F59">
        <w:tab/>
        <w:t>Całkowita liczba punktów uzyskana przez badaną ofertę w kryterium „Cena”;</w:t>
      </w:r>
    </w:p>
    <w:p w14:paraId="4BD6D2A0" w14:textId="77777777" w:rsidR="00923937" w:rsidRDefault="00923937" w:rsidP="00896AD8">
      <w:pPr>
        <w:tabs>
          <w:tab w:val="left" w:pos="1701"/>
        </w:tabs>
        <w:spacing w:line="276" w:lineRule="auto"/>
        <w:ind w:left="1985" w:hanging="851"/>
        <w:jc w:val="both"/>
      </w:pPr>
      <w:r>
        <w:t>T</w:t>
      </w:r>
      <w:r w:rsidRPr="00945F59">
        <w:t xml:space="preserve"> - </w:t>
      </w:r>
      <w:r w:rsidRPr="00945F59">
        <w:tab/>
        <w:t>Całkowita liczba punktów uzyskana przez badaną ofertę w kryterium „</w:t>
      </w:r>
      <w:r>
        <w:t>Parametry techniczne</w:t>
      </w:r>
      <w:r w:rsidRPr="00945F59">
        <w:t>”;</w:t>
      </w:r>
    </w:p>
    <w:p w14:paraId="2D777081" w14:textId="188C38B4" w:rsidR="00126592" w:rsidRPr="00A81F75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Opis sposobu przygotowania, miejsca i sposobu składania ofert.</w:t>
      </w:r>
    </w:p>
    <w:p w14:paraId="25A0DDA9" w14:textId="0017E2E1" w:rsidR="00E906C7" w:rsidRDefault="00CC02E9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Zamówienie</w:t>
      </w:r>
      <w:r w:rsidR="00FA1222" w:rsidRPr="00FA1222">
        <w:rPr>
          <w:rFonts w:asciiTheme="minorHAnsi" w:hAnsiTheme="minorHAnsi" w:cs="Times New Roman"/>
          <w:color w:val="auto"/>
          <w:sz w:val="22"/>
          <w:szCs w:val="22"/>
        </w:rPr>
        <w:t xml:space="preserve"> zostało podzielone na </w:t>
      </w:r>
      <w:r w:rsidR="00AE5370">
        <w:rPr>
          <w:rFonts w:asciiTheme="minorHAnsi" w:hAnsiTheme="minorHAnsi" w:cs="Times New Roman"/>
          <w:color w:val="auto"/>
          <w:sz w:val="22"/>
          <w:szCs w:val="22"/>
        </w:rPr>
        <w:t>dwie</w:t>
      </w:r>
      <w:r w:rsidR="00FA1222" w:rsidRPr="00FA1222">
        <w:rPr>
          <w:rFonts w:asciiTheme="minorHAnsi" w:hAnsiTheme="minorHAnsi" w:cs="Times New Roman"/>
          <w:color w:val="auto"/>
          <w:sz w:val="22"/>
          <w:szCs w:val="22"/>
        </w:rPr>
        <w:t xml:space="preserve"> odrębne części - zadania,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których zakres </w:t>
      </w:r>
      <w:r w:rsidR="00FA1222" w:rsidRPr="00FA1222">
        <w:rPr>
          <w:rFonts w:asciiTheme="minorHAnsi" w:hAnsiTheme="minorHAnsi" w:cs="Times New Roman"/>
          <w:color w:val="auto"/>
          <w:sz w:val="22"/>
          <w:szCs w:val="22"/>
        </w:rPr>
        <w:t>przedstawion</w:t>
      </w:r>
      <w:r>
        <w:rPr>
          <w:rFonts w:asciiTheme="minorHAnsi" w:hAnsiTheme="minorHAnsi" w:cs="Times New Roman"/>
          <w:color w:val="auto"/>
          <w:sz w:val="22"/>
          <w:szCs w:val="22"/>
        </w:rPr>
        <w:t>y w punkcie III -</w:t>
      </w:r>
      <w:r w:rsidR="00FA1222" w:rsidRPr="00FA1222">
        <w:rPr>
          <w:rFonts w:asciiTheme="minorHAnsi" w:hAnsiTheme="minorHAnsi" w:cs="Times New Roman"/>
          <w:color w:val="auto"/>
          <w:sz w:val="22"/>
          <w:szCs w:val="22"/>
        </w:rPr>
        <w:t xml:space="preserve"> Opis przedmiotu zamówienia. Zamawiający zastrzega, że każdy </w:t>
      </w:r>
      <w:r w:rsidR="009C77CC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>Sprzedający</w:t>
      </w:r>
      <w:r w:rsidR="00FA1222" w:rsidRPr="00CC02E9">
        <w:rPr>
          <w:rFonts w:asciiTheme="minorHAnsi" w:hAnsiTheme="minorHAnsi" w:cs="Times New Roman"/>
          <w:b/>
          <w:color w:val="auto"/>
          <w:sz w:val="22"/>
          <w:szCs w:val="22"/>
        </w:rPr>
        <w:t xml:space="preserve"> może złożyć ofertę, obejmującą </w:t>
      </w:r>
      <w:r w:rsidR="009C77CC">
        <w:rPr>
          <w:rFonts w:asciiTheme="minorHAnsi" w:hAnsiTheme="minorHAnsi" w:cs="Times New Roman"/>
          <w:b/>
          <w:color w:val="auto"/>
          <w:sz w:val="22"/>
          <w:szCs w:val="22"/>
        </w:rPr>
        <w:t xml:space="preserve">wszystkie części </w:t>
      </w:r>
      <w:r w:rsidR="00FA1222" w:rsidRPr="00CC02E9">
        <w:rPr>
          <w:rFonts w:asciiTheme="minorHAnsi" w:hAnsiTheme="minorHAnsi" w:cs="Times New Roman"/>
          <w:b/>
          <w:color w:val="auto"/>
          <w:sz w:val="22"/>
          <w:szCs w:val="22"/>
        </w:rPr>
        <w:t xml:space="preserve">lub ofertę obejmującą tylko </w:t>
      </w:r>
      <w:r w:rsidR="00AE5370">
        <w:rPr>
          <w:rFonts w:asciiTheme="minorHAnsi" w:hAnsiTheme="minorHAnsi" w:cs="Times New Roman"/>
          <w:b/>
          <w:color w:val="auto"/>
          <w:sz w:val="22"/>
          <w:szCs w:val="22"/>
        </w:rPr>
        <w:t>wybraną część</w:t>
      </w:r>
      <w:r w:rsidR="00D14B02">
        <w:rPr>
          <w:rFonts w:asciiTheme="minorHAnsi" w:hAnsiTheme="minorHAnsi" w:cs="Times New Roman"/>
          <w:b/>
          <w:color w:val="auto"/>
          <w:sz w:val="22"/>
          <w:szCs w:val="22"/>
        </w:rPr>
        <w:t xml:space="preserve"> zamówienia</w:t>
      </w:r>
      <w:r w:rsidR="009C77CC">
        <w:rPr>
          <w:rFonts w:asciiTheme="minorHAnsi" w:hAnsiTheme="minorHAnsi" w:cs="Times New Roman"/>
          <w:b/>
          <w:color w:val="auto"/>
          <w:sz w:val="22"/>
          <w:szCs w:val="22"/>
        </w:rPr>
        <w:t xml:space="preserve">. </w:t>
      </w:r>
    </w:p>
    <w:p w14:paraId="1213D4B2" w14:textId="6647A4F1" w:rsidR="005A26DB" w:rsidRPr="00E906C7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Ofertę wraz z załącznikami należy przesłać do </w:t>
      </w:r>
      <w:r w:rsidR="00E906C7" w:rsidRPr="00E906C7">
        <w:rPr>
          <w:rFonts w:asciiTheme="minorHAnsi" w:hAnsiTheme="minorHAnsi" w:cs="Times New Roman"/>
          <w:b/>
          <w:color w:val="auto"/>
          <w:sz w:val="22"/>
          <w:szCs w:val="22"/>
        </w:rPr>
        <w:t>30</w:t>
      </w:r>
      <w:r w:rsidR="00126592" w:rsidRPr="00E906C7">
        <w:rPr>
          <w:rFonts w:asciiTheme="minorHAnsi" w:hAnsiTheme="minorHAnsi" w:cs="Times New Roman"/>
          <w:b/>
          <w:color w:val="auto"/>
          <w:sz w:val="22"/>
          <w:szCs w:val="22"/>
        </w:rPr>
        <w:t>.1</w:t>
      </w:r>
      <w:r w:rsidR="00A81F75" w:rsidRPr="00E906C7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126592" w:rsidRPr="00E906C7">
        <w:rPr>
          <w:rFonts w:asciiTheme="minorHAnsi" w:hAnsiTheme="minorHAnsi" w:cs="Times New Roman"/>
          <w:color w:val="auto"/>
          <w:sz w:val="22"/>
          <w:szCs w:val="22"/>
        </w:rPr>
        <w:t>.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</w:rPr>
        <w:t>202</w:t>
      </w:r>
      <w:r w:rsidR="00F5021E" w:rsidRPr="00E906C7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r. do godziny 14.00</w:t>
      </w:r>
      <w:r w:rsidR="00E906C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w formie elektronicznej, bez kwalifikowanego podpisu elektronicznego, na adres: 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hsc@kielce.eu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 xml:space="preserve"> z 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>podaniem w tytule</w:t>
      </w:r>
      <w:r w:rsidR="00E8642B" w:rsidRPr="00E906C7">
        <w:rPr>
          <w:rFonts w:asciiTheme="minorHAnsi" w:hAnsiTheme="minorHAnsi" w:cs="Times New Roman"/>
          <w:color w:val="auto"/>
          <w:sz w:val="22"/>
          <w:szCs w:val="22"/>
        </w:rPr>
        <w:t>:</w:t>
      </w:r>
      <w:r w:rsidR="000129BA" w:rsidRPr="00E906C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CC02E9" w:rsidRPr="00E906C7">
        <w:rPr>
          <w:rFonts w:asciiTheme="minorHAnsi" w:hAnsiTheme="minorHAnsi" w:cs="Times New Roman"/>
          <w:b/>
          <w:color w:val="auto"/>
          <w:sz w:val="22"/>
          <w:szCs w:val="22"/>
        </w:rPr>
        <w:t>„</w:t>
      </w:r>
      <w:r w:rsidR="00E906C7" w:rsidRPr="00E906C7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Oferta na zakup i dostawę sprzętu elektronicznego</w:t>
      </w:r>
      <w:r w:rsidR="00AE5370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 </w:t>
      </w:r>
      <w:r w:rsidR="00730CFA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multimedialnego</w:t>
      </w:r>
      <w:r w:rsidR="00CC02E9" w:rsidRPr="00E906C7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”</w:t>
      </w:r>
      <w:r w:rsidRPr="00E906C7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 </w:t>
      </w:r>
      <w:r w:rsidR="00E8642B"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albo 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>przesłać listownie na adres</w:t>
      </w:r>
      <w:r w:rsidR="00AD674E" w:rsidRPr="00E906C7">
        <w:rPr>
          <w:rFonts w:asciiTheme="minorHAnsi" w:hAnsiTheme="minorHAnsi" w:cs="Times New Roman"/>
          <w:color w:val="auto"/>
          <w:sz w:val="22"/>
          <w:szCs w:val="22"/>
        </w:rPr>
        <w:t>: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</w:rPr>
        <w:t>Urząd Miasta Kielce, Biuro ds.</w:t>
      </w:r>
      <w:r w:rsidR="007F489E">
        <w:rPr>
          <w:rFonts w:asciiTheme="minorHAnsi" w:hAnsiTheme="minorHAnsi" w:cs="Times New Roman"/>
          <w:b/>
          <w:color w:val="auto"/>
          <w:sz w:val="22"/>
          <w:szCs w:val="22"/>
        </w:rPr>
        <w:t> 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</w:rPr>
        <w:t>Inteligentnego Zarządzania Zrównoważonym Rozwojem – Smart City, ul. Strycharska 6</w:t>
      </w:r>
      <w:r w:rsidR="007F489E">
        <w:rPr>
          <w:rFonts w:asciiTheme="minorHAnsi" w:hAnsiTheme="minorHAnsi" w:cs="Times New Roman"/>
          <w:b/>
          <w:color w:val="auto"/>
          <w:sz w:val="22"/>
          <w:szCs w:val="22"/>
        </w:rPr>
        <w:t>,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pok. 50</w:t>
      </w:r>
      <w:r w:rsidR="0028326A" w:rsidRPr="00E906C7">
        <w:rPr>
          <w:rFonts w:asciiTheme="minorHAnsi" w:hAnsiTheme="minorHAnsi" w:cs="Times New Roman"/>
          <w:b/>
          <w:color w:val="auto"/>
          <w:sz w:val="22"/>
          <w:szCs w:val="22"/>
        </w:rPr>
        <w:t>8</w:t>
      </w:r>
      <w:r w:rsidRPr="00E906C7">
        <w:rPr>
          <w:rFonts w:asciiTheme="minorHAnsi" w:hAnsiTheme="minorHAnsi" w:cs="Times New Roman"/>
          <w:b/>
          <w:color w:val="auto"/>
          <w:sz w:val="22"/>
          <w:szCs w:val="22"/>
        </w:rPr>
        <w:t>, 25-659 Kielce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 w z</w:t>
      </w:r>
      <w:r w:rsidR="00E8642B" w:rsidRPr="00E906C7">
        <w:rPr>
          <w:rFonts w:asciiTheme="minorHAnsi" w:hAnsiTheme="minorHAnsi" w:cs="Times New Roman"/>
          <w:color w:val="auto"/>
          <w:sz w:val="22"/>
          <w:szCs w:val="22"/>
        </w:rPr>
        <w:t>amknięt</w:t>
      </w:r>
      <w:r w:rsidR="000129BA" w:rsidRPr="00E906C7">
        <w:rPr>
          <w:rFonts w:asciiTheme="minorHAnsi" w:hAnsiTheme="minorHAnsi" w:cs="Times New Roman"/>
          <w:color w:val="auto"/>
          <w:sz w:val="22"/>
          <w:szCs w:val="22"/>
        </w:rPr>
        <w:t>ej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 ko</w:t>
      </w:r>
      <w:r w:rsidR="00E8642B" w:rsidRPr="00E906C7">
        <w:rPr>
          <w:rFonts w:asciiTheme="minorHAnsi" w:hAnsiTheme="minorHAnsi" w:cs="Times New Roman"/>
          <w:color w:val="auto"/>
          <w:sz w:val="22"/>
          <w:szCs w:val="22"/>
        </w:rPr>
        <w:t>per</w:t>
      </w:r>
      <w:r w:rsidR="000129BA" w:rsidRPr="00E906C7">
        <w:rPr>
          <w:rFonts w:asciiTheme="minorHAnsi" w:hAnsiTheme="minorHAnsi" w:cs="Times New Roman"/>
          <w:color w:val="auto"/>
          <w:sz w:val="22"/>
          <w:szCs w:val="22"/>
        </w:rPr>
        <w:t>cie</w:t>
      </w:r>
      <w:r w:rsidR="00E8642B"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 opisan</w:t>
      </w:r>
      <w:r w:rsidR="000129BA" w:rsidRPr="00E906C7">
        <w:rPr>
          <w:rFonts w:asciiTheme="minorHAnsi" w:hAnsiTheme="minorHAnsi" w:cs="Times New Roman"/>
          <w:color w:val="auto"/>
          <w:sz w:val="22"/>
          <w:szCs w:val="22"/>
        </w:rPr>
        <w:t>ej</w:t>
      </w:r>
      <w:r w:rsidR="00E8642B"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 jak w ww. tytu</w:t>
      </w:r>
      <w:r w:rsidR="000129BA" w:rsidRPr="00E906C7">
        <w:rPr>
          <w:rFonts w:asciiTheme="minorHAnsi" w:hAnsiTheme="minorHAnsi" w:cs="Times New Roman"/>
          <w:color w:val="auto"/>
          <w:sz w:val="22"/>
          <w:szCs w:val="22"/>
        </w:rPr>
        <w:t>le</w:t>
      </w:r>
      <w:r w:rsidRPr="00E906C7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0129BA" w:rsidRPr="00E906C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1DD366C4" w14:textId="77777777" w:rsidR="005A26DB" w:rsidRPr="00573C48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</w:t>
      </w:r>
      <w:r>
        <w:rPr>
          <w:rFonts w:asciiTheme="minorHAnsi" w:hAnsiTheme="minorHAnsi" w:cs="Times New Roman"/>
          <w:color w:val="auto"/>
          <w:sz w:val="22"/>
          <w:szCs w:val="22"/>
        </w:rPr>
        <w:t>y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złożone po terminie nie będą rozpatrywane. O terminowym złożeniu zgłoszenia decyduje data i godzina wpływu na skrzynkę mailową hsc@</w:t>
      </w:r>
      <w:r>
        <w:rPr>
          <w:rFonts w:asciiTheme="minorHAnsi" w:hAnsiTheme="minorHAnsi" w:cs="Times New Roman"/>
          <w:color w:val="auto"/>
          <w:sz w:val="22"/>
          <w:szCs w:val="22"/>
        </w:rPr>
        <w:t>kielce.eu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>lub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data i godzina </w:t>
      </w:r>
      <w:r w:rsidRPr="00573C48">
        <w:rPr>
          <w:rFonts w:asciiTheme="minorHAnsi" w:hAnsiTheme="minorHAnsi" w:cs="Times New Roman"/>
          <w:color w:val="auto"/>
          <w:sz w:val="22"/>
          <w:szCs w:val="22"/>
        </w:rPr>
        <w:t>wpływu zgłoszenia pisemnego do siedziby Zamawiającego.</w:t>
      </w:r>
    </w:p>
    <w:p w14:paraId="50393B50" w14:textId="77777777" w:rsidR="005A26DB" w:rsidRPr="008E08DB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Oferty złożone niezgodnie ze sposobem przygotowania i składania ofert nie będą rozpatrywane. </w:t>
      </w:r>
    </w:p>
    <w:p w14:paraId="4A476CED" w14:textId="77777777" w:rsidR="00E906C7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Oferta musi być sporządzona w języku polskim, w formie papierowej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lub elektronicznej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, wg</w:t>
      </w:r>
      <w:r w:rsidR="00AD674E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załączone</w:t>
      </w:r>
      <w:r w:rsidR="00E8642B">
        <w:rPr>
          <w:rFonts w:asciiTheme="minorHAnsi" w:hAnsiTheme="minorHAnsi" w:cs="Times New Roman"/>
          <w:color w:val="auto"/>
          <w:sz w:val="22"/>
          <w:szCs w:val="22"/>
        </w:rPr>
        <w:t xml:space="preserve">go wzoru formularza ofertowego </w:t>
      </w:r>
      <w:r w:rsidRPr="00D16171">
        <w:rPr>
          <w:rFonts w:asciiTheme="minorHAnsi" w:hAnsiTheme="minorHAnsi" w:cs="Times New Roman"/>
          <w:color w:val="auto"/>
          <w:sz w:val="22"/>
          <w:szCs w:val="22"/>
        </w:rPr>
        <w:t>stanowi</w:t>
      </w:r>
      <w:r w:rsidR="00E8642B">
        <w:rPr>
          <w:rFonts w:asciiTheme="minorHAnsi" w:hAnsiTheme="minorHAnsi" w:cs="Times New Roman"/>
          <w:color w:val="auto"/>
          <w:sz w:val="22"/>
          <w:szCs w:val="22"/>
        </w:rPr>
        <w:t>ącego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11369AAC" w14:textId="77777777" w:rsidR="006C5E1C" w:rsidRDefault="006C5E1C" w:rsidP="006C5E1C">
      <w:pPr>
        <w:pStyle w:val="Default"/>
        <w:numPr>
          <w:ilvl w:val="0"/>
          <w:numId w:val="20"/>
        </w:numPr>
        <w:spacing w:line="276" w:lineRule="auto"/>
        <w:ind w:left="113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642B">
        <w:rPr>
          <w:rFonts w:asciiTheme="minorHAnsi" w:hAnsiTheme="minorHAnsi" w:cs="Times New Roman"/>
          <w:color w:val="auto"/>
          <w:sz w:val="22"/>
          <w:szCs w:val="22"/>
        </w:rPr>
        <w:t>Załącznik Nr 3</w:t>
      </w:r>
      <w:r>
        <w:rPr>
          <w:rFonts w:asciiTheme="minorHAnsi" w:hAnsiTheme="minorHAnsi" w:cs="Times New Roman"/>
          <w:color w:val="auto"/>
          <w:sz w:val="22"/>
          <w:szCs w:val="22"/>
        </w:rPr>
        <w:t>.1 (dla części 1)</w:t>
      </w:r>
    </w:p>
    <w:p w14:paraId="76D881D6" w14:textId="20F64206" w:rsidR="006C5E1C" w:rsidRDefault="006C5E1C" w:rsidP="008237CB">
      <w:pPr>
        <w:pStyle w:val="Default"/>
        <w:numPr>
          <w:ilvl w:val="0"/>
          <w:numId w:val="20"/>
        </w:numPr>
        <w:spacing w:after="120"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Załącznik </w:t>
      </w:r>
      <w:r w:rsidR="00081CAF">
        <w:rPr>
          <w:rFonts w:asciiTheme="minorHAnsi" w:hAnsiTheme="minorHAnsi" w:cs="Times New Roman"/>
          <w:color w:val="auto"/>
          <w:sz w:val="22"/>
          <w:szCs w:val="22"/>
        </w:rPr>
        <w:t xml:space="preserve">Nr </w:t>
      </w:r>
      <w:r>
        <w:rPr>
          <w:rFonts w:asciiTheme="minorHAnsi" w:hAnsiTheme="minorHAnsi" w:cs="Times New Roman"/>
          <w:color w:val="auto"/>
          <w:sz w:val="22"/>
          <w:szCs w:val="22"/>
        </w:rPr>
        <w:t>3.2 (dla części 2)</w:t>
      </w:r>
    </w:p>
    <w:p w14:paraId="3EA54767" w14:textId="6F77E697" w:rsidR="005A26DB" w:rsidRPr="008E08DB" w:rsidRDefault="00C22684" w:rsidP="006C5E1C">
      <w:pPr>
        <w:pStyle w:val="Default"/>
        <w:numPr>
          <w:ilvl w:val="1"/>
          <w:numId w:val="5"/>
        </w:numPr>
        <w:spacing w:after="12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W przypadku złożenia oferty 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dla wszystkich części lub wybranych</w:t>
      </w:r>
      <w:r>
        <w:rPr>
          <w:rFonts w:asciiTheme="minorHAnsi" w:hAnsiTheme="minorHAnsi" w:cs="Times New Roman"/>
          <w:color w:val="auto"/>
          <w:sz w:val="22"/>
          <w:szCs w:val="22"/>
        </w:rPr>
        <w:t>, należy wypełnić formularze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 xml:space="preserve"> dla każdej części oddzielnie</w:t>
      </w:r>
      <w:r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65B0FE00" w14:textId="07466301" w:rsidR="005A26DB" w:rsidRPr="008E08DB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Oferent może przedłożyć tylko jedną ofertę i</w:t>
      </w:r>
      <w:r w:rsidR="003874A9">
        <w:rPr>
          <w:rFonts w:asciiTheme="minorHAnsi" w:hAnsiTheme="minorHAnsi" w:cs="Times New Roman"/>
          <w:color w:val="auto"/>
          <w:sz w:val="22"/>
          <w:szCs w:val="22"/>
        </w:rPr>
        <w:t xml:space="preserve"> nie może zmienić jej</w:t>
      </w:r>
      <w:r w:rsidR="003C33E5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="003874A9">
        <w:rPr>
          <w:rFonts w:asciiTheme="minorHAnsi" w:hAnsiTheme="minorHAnsi" w:cs="Times New Roman"/>
          <w:color w:val="auto"/>
          <w:sz w:val="22"/>
          <w:szCs w:val="22"/>
        </w:rPr>
        <w:t>treści. W 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przypadku złożenia przez Oferenta więcej niż jednej oferty, spowoduje to</w:t>
      </w:r>
      <w:r w:rsidR="003C33E5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ich</w:t>
      </w:r>
      <w:r w:rsidR="003C33E5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odrzucenie.</w:t>
      </w:r>
    </w:p>
    <w:p w14:paraId="520D400F" w14:textId="77777777" w:rsidR="005A26DB" w:rsidRPr="008E08DB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Oferta oraz załączniki powinny zostać podpisane przez osobę/osoby upoważnione do</w:t>
      </w:r>
      <w:r w:rsidR="0028326A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reprezentowania podmiotu składającego zgłoszenie, zgodnie z zasadą reprezentacji wynikającą z postanowień przepisów prawnych lub prawidłowo spisanego pełnomocnictwa.</w:t>
      </w:r>
    </w:p>
    <w:p w14:paraId="615F552A" w14:textId="424A4128" w:rsidR="005A26DB" w:rsidRPr="00207546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546">
        <w:rPr>
          <w:rFonts w:asciiTheme="minorHAnsi" w:hAnsiTheme="minorHAnsi" w:cs="Times New Roman"/>
          <w:color w:val="auto"/>
          <w:sz w:val="22"/>
          <w:szCs w:val="22"/>
        </w:rPr>
        <w:t>Zamawiający nie dopus</w:t>
      </w:r>
      <w:r w:rsidR="00C22684">
        <w:rPr>
          <w:rFonts w:asciiTheme="minorHAnsi" w:hAnsiTheme="minorHAnsi" w:cs="Times New Roman"/>
          <w:color w:val="auto"/>
          <w:sz w:val="22"/>
          <w:szCs w:val="22"/>
        </w:rPr>
        <w:t xml:space="preserve">zcza możliwości składania </w:t>
      </w:r>
      <w:r w:rsidR="00CD6869">
        <w:rPr>
          <w:rFonts w:asciiTheme="minorHAnsi" w:hAnsiTheme="minorHAnsi" w:cs="Times New Roman"/>
          <w:color w:val="auto"/>
          <w:sz w:val="22"/>
          <w:szCs w:val="22"/>
        </w:rPr>
        <w:t xml:space="preserve">ofert </w:t>
      </w:r>
      <w:r w:rsidRPr="00207546">
        <w:rPr>
          <w:rFonts w:asciiTheme="minorHAnsi" w:hAnsiTheme="minorHAnsi" w:cs="Times New Roman"/>
          <w:color w:val="auto"/>
          <w:sz w:val="22"/>
          <w:szCs w:val="22"/>
        </w:rPr>
        <w:t>wariantowych.</w:t>
      </w:r>
    </w:p>
    <w:p w14:paraId="215324AB" w14:textId="77777777" w:rsidR="005A26DB" w:rsidRPr="00207546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546">
        <w:rPr>
          <w:rFonts w:asciiTheme="minorHAnsi" w:hAnsiTheme="minorHAnsi" w:cs="Times New Roman"/>
          <w:color w:val="auto"/>
          <w:sz w:val="22"/>
          <w:szCs w:val="22"/>
        </w:rPr>
        <w:t>Zamawiający nie przewiduje udzielenia zamówienia uzupełniającego.</w:t>
      </w:r>
    </w:p>
    <w:p w14:paraId="0DB289FE" w14:textId="01DD60B2" w:rsidR="005A26DB" w:rsidRPr="00954C47" w:rsidRDefault="005A26DB" w:rsidP="006C5E1C">
      <w:pPr>
        <w:pStyle w:val="Default"/>
        <w:numPr>
          <w:ilvl w:val="1"/>
          <w:numId w:val="5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54C47">
        <w:rPr>
          <w:rFonts w:asciiTheme="minorHAnsi" w:hAnsiTheme="minorHAnsi" w:cs="Times New Roman"/>
          <w:color w:val="auto"/>
          <w:sz w:val="22"/>
          <w:szCs w:val="22"/>
        </w:rPr>
        <w:t xml:space="preserve">Oferty złożone są wiążące dla Oferenta przez okres 30 dni. Podpisanie Umowy nastąpi 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w </w:t>
      </w:r>
      <w:r w:rsidRPr="00954C47">
        <w:rPr>
          <w:rFonts w:asciiTheme="minorHAnsi" w:hAnsiTheme="minorHAnsi" w:cs="Times New Roman"/>
          <w:color w:val="auto"/>
          <w:sz w:val="22"/>
          <w:szCs w:val="22"/>
        </w:rPr>
        <w:t xml:space="preserve">ciągu </w:t>
      </w:r>
      <w:r w:rsidR="008237CB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954C47">
        <w:rPr>
          <w:rFonts w:asciiTheme="minorHAnsi" w:hAnsiTheme="minorHAnsi" w:cs="Times New Roman"/>
          <w:color w:val="auto"/>
          <w:sz w:val="22"/>
          <w:szCs w:val="22"/>
        </w:rPr>
        <w:t xml:space="preserve"> dni roboczych od momentu rozstrzygnięcia postępowania.</w:t>
      </w:r>
    </w:p>
    <w:p w14:paraId="15648EE5" w14:textId="77777777" w:rsidR="005A26DB" w:rsidRDefault="005A26DB" w:rsidP="006C5E1C">
      <w:pPr>
        <w:pStyle w:val="Default"/>
        <w:numPr>
          <w:ilvl w:val="1"/>
          <w:numId w:val="5"/>
        </w:numPr>
        <w:spacing w:after="24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Oferowana cena obejmuje wszelkie koszty związane z wykonaniem przedmiotu zamówienia wraz z </w:t>
      </w:r>
      <w:r w:rsidRPr="00E92621">
        <w:rPr>
          <w:rFonts w:asciiTheme="minorHAnsi" w:hAnsiTheme="minorHAnsi" w:cs="Times New Roman"/>
          <w:color w:val="auto"/>
          <w:sz w:val="22"/>
          <w:szCs w:val="22"/>
        </w:rPr>
        <w:t>kosztami dostawy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do siedziby Zamawiającego.</w:t>
      </w:r>
    </w:p>
    <w:p w14:paraId="748796A8" w14:textId="16640A8C" w:rsidR="005A26DB" w:rsidRPr="008E08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Termin realizacji zamówienia i jego harmonogram</w:t>
      </w:r>
      <w:r w:rsidR="003C33E5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10AB97FB" w14:textId="5B83A48D" w:rsidR="005A26DB" w:rsidRPr="0033423F" w:rsidRDefault="005A26DB" w:rsidP="006C5E1C">
      <w:pPr>
        <w:pStyle w:val="Akapitzlist"/>
        <w:numPr>
          <w:ilvl w:val="1"/>
          <w:numId w:val="6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Termin rozpoczęcia realizacji przedmiotu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</w:t>
      </w:r>
      <w:r w:rsidR="009E092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>Strony ustalają na dzień zawarcia umowy.</w:t>
      </w:r>
    </w:p>
    <w:p w14:paraId="21F22FDC" w14:textId="1D0A2095" w:rsidR="005A26DB" w:rsidRPr="00207546" w:rsidRDefault="005A26DB" w:rsidP="006C5E1C">
      <w:pPr>
        <w:pStyle w:val="Akapitzlist"/>
        <w:numPr>
          <w:ilvl w:val="1"/>
          <w:numId w:val="6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Termin wykonania przedmiotu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</w:t>
      </w:r>
      <w:r w:rsidR="009E092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ustalają </w:t>
      </w:r>
      <w:r w:rsidRP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do </w:t>
      </w:r>
      <w:r w:rsidR="00E906C7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21 </w:t>
      </w:r>
      <w:r w:rsidRP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>dnia</w:t>
      </w:r>
      <w:r w:rsidR="00E906C7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od daty zawarcia Umowy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.</w:t>
      </w:r>
    </w:p>
    <w:p w14:paraId="46B2C371" w14:textId="502D1A79" w:rsidR="005A26DB" w:rsidRDefault="005A26DB" w:rsidP="006C5E1C">
      <w:pPr>
        <w:pStyle w:val="Akapitzlist"/>
        <w:numPr>
          <w:ilvl w:val="1"/>
          <w:numId w:val="6"/>
        </w:numPr>
        <w:spacing w:line="259" w:lineRule="auto"/>
        <w:ind w:left="709" w:hanging="425"/>
        <w:contextualSpacing w:val="0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B3295D">
        <w:rPr>
          <w:rFonts w:asciiTheme="minorHAnsi" w:eastAsia="Calibri" w:hAnsiTheme="minorHAnsi"/>
          <w:color w:val="auto"/>
          <w:sz w:val="22"/>
          <w:szCs w:val="22"/>
          <w:lang w:eastAsia="en-US"/>
        </w:rPr>
        <w:t>Warunki i terminy rozliczenia wynagrodzenia określone zostały w Umo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wie, stanowiącej </w:t>
      </w:r>
      <w:r w:rsidRPr="009E4B21">
        <w:rPr>
          <w:rFonts w:asciiTheme="minorHAnsi" w:eastAsia="Calibri" w:hAnsiTheme="minorHAnsi"/>
          <w:color w:val="auto"/>
          <w:sz w:val="22"/>
          <w:szCs w:val="22"/>
          <w:lang w:eastAsia="en-US"/>
        </w:rPr>
        <w:t>Załącznik Nr 1</w:t>
      </w:r>
      <w:r w:rsidRPr="00D16171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do zapytania</w:t>
      </w:r>
      <w:r w:rsidRPr="00B3295D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ofertowego.</w:t>
      </w:r>
    </w:p>
    <w:p w14:paraId="5300A941" w14:textId="77777777" w:rsidR="00FA21F2" w:rsidRDefault="00FA21F2" w:rsidP="00CD6869">
      <w:pPr>
        <w:pStyle w:val="Default"/>
        <w:spacing w:line="276" w:lineRule="auto"/>
        <w:ind w:left="1080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5B6A0F55" w14:textId="753D816F" w:rsidR="005A26DB" w:rsidRPr="008E08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>Warunki zmiany umowy</w:t>
      </w:r>
      <w:r w:rsidR="00DD4A3D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0EDB1F3A" w14:textId="77777777" w:rsidR="005A26DB" w:rsidRPr="008E08DB" w:rsidRDefault="005A26DB" w:rsidP="006C5E1C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Dopuszcza się możliwość wprowadzenia zmian postanowi</w:t>
      </w:r>
      <w:r w:rsidR="002C6011">
        <w:rPr>
          <w:rFonts w:asciiTheme="minorHAnsi" w:eastAsia="Calibri" w:hAnsiTheme="minorHAnsi"/>
          <w:color w:val="auto"/>
          <w:sz w:val="22"/>
          <w:szCs w:val="22"/>
          <w:lang w:eastAsia="en-US"/>
        </w:rPr>
        <w:t>eń zawartej U</w:t>
      </w:r>
      <w:r w:rsidR="0028326A">
        <w:rPr>
          <w:rFonts w:asciiTheme="minorHAnsi" w:eastAsia="Calibri" w:hAnsiTheme="minorHAnsi"/>
          <w:color w:val="auto"/>
          <w:sz w:val="22"/>
          <w:szCs w:val="22"/>
          <w:lang w:eastAsia="en-US"/>
        </w:rPr>
        <w:t>mowy w stosunku do 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treści oferty w następujących przypadkach:</w:t>
      </w:r>
    </w:p>
    <w:p w14:paraId="0749A467" w14:textId="77777777" w:rsidR="005A26DB" w:rsidRPr="008E08DB" w:rsidRDefault="005A26DB" w:rsidP="006C5E1C">
      <w:pPr>
        <w:pStyle w:val="Akapitzlist"/>
        <w:numPr>
          <w:ilvl w:val="2"/>
          <w:numId w:val="7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zmiany nazwy lub adresu firmy Wykonawcy,</w:t>
      </w:r>
    </w:p>
    <w:p w14:paraId="2F34BCF7" w14:textId="77777777" w:rsidR="005A26DB" w:rsidRPr="008E08DB" w:rsidRDefault="005A26DB" w:rsidP="006C5E1C">
      <w:pPr>
        <w:pStyle w:val="Akapitzlist"/>
        <w:numPr>
          <w:ilvl w:val="2"/>
          <w:numId w:val="7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zmiany formy organizacyjno-prawnej, przekształcenia</w:t>
      </w:r>
      <w:r w:rsidR="0028326A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lub połączenia z inną firmą po 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stronie Wykonawcy,</w:t>
      </w:r>
    </w:p>
    <w:p w14:paraId="15421664" w14:textId="539B7243" w:rsidR="005A26DB" w:rsidRPr="008E08DB" w:rsidRDefault="005A26DB" w:rsidP="006C5E1C">
      <w:pPr>
        <w:pStyle w:val="Akapitzlist"/>
        <w:numPr>
          <w:ilvl w:val="2"/>
          <w:numId w:val="7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jeżeli konieczność wprowadzenia zmian będzie następstwem zmian: wytycznych Instytucji Zarządzającej, w szczególności umowy o dofinansowanie Projektu z Instytucją Zarządzającą</w:t>
      </w:r>
      <w:r w:rsidR="0028326A">
        <w:rPr>
          <w:rFonts w:asciiTheme="minorHAnsi" w:eastAsia="Calibri" w:hAnsiTheme="minorHAnsi"/>
          <w:color w:val="auto"/>
          <w:sz w:val="22"/>
          <w:szCs w:val="22"/>
          <w:lang w:eastAsia="en-US"/>
        </w:rPr>
        <w:t>,</w:t>
      </w:r>
    </w:p>
    <w:p w14:paraId="2361B8D2" w14:textId="77777777" w:rsidR="005A26DB" w:rsidRPr="008E08DB" w:rsidRDefault="005A26DB" w:rsidP="006C5E1C">
      <w:pPr>
        <w:pStyle w:val="Akapitzlist"/>
        <w:numPr>
          <w:ilvl w:val="2"/>
          <w:numId w:val="7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jeżeli konieczność wprowadzenia zmian wynikać będzie ze zmiany powszechnie obowiązujących przepisów prawa,</w:t>
      </w:r>
    </w:p>
    <w:p w14:paraId="76FC167E" w14:textId="5221E1F7" w:rsidR="005A26DB" w:rsidRPr="008E08DB" w:rsidRDefault="005A26DB" w:rsidP="006C5E1C">
      <w:pPr>
        <w:pStyle w:val="Akapitzlist"/>
        <w:numPr>
          <w:ilvl w:val="2"/>
          <w:numId w:val="7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jeżeli konieczność wprowadzenia zmiany wynikać będzie z okolicznośc</w:t>
      </w:r>
      <w:r w:rsidR="0028326A">
        <w:rPr>
          <w:rFonts w:asciiTheme="minorHAnsi" w:eastAsia="Calibri" w:hAnsiTheme="minorHAnsi"/>
          <w:color w:val="auto"/>
          <w:sz w:val="22"/>
          <w:szCs w:val="22"/>
          <w:lang w:eastAsia="en-US"/>
        </w:rPr>
        <w:t>i zewnętrznych, za 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którą żadna ze stron nie ponosi odpowiedzialności, a wprowadzenie zmiany warunkuje należytą realizację Przed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miotu Umowy, w szczególności spowodowane brakiem możliwości realizacji przedmiotu z uwagi na wprowadzony stan epidemiczny</w:t>
      </w:r>
      <w:r w:rsidR="00DD4A3D">
        <w:rPr>
          <w:rFonts w:asciiTheme="minorHAnsi" w:eastAsia="Calibri" w:hAnsiTheme="minorHAnsi"/>
          <w:color w:val="auto"/>
          <w:sz w:val="22"/>
          <w:szCs w:val="22"/>
          <w:lang w:eastAsia="en-US"/>
        </w:rPr>
        <w:t>,</w:t>
      </w:r>
    </w:p>
    <w:p w14:paraId="0F1CC120" w14:textId="77777777" w:rsidR="005A26DB" w:rsidRDefault="005A26DB" w:rsidP="006C5E1C">
      <w:pPr>
        <w:pStyle w:val="Akapitzlist"/>
        <w:numPr>
          <w:ilvl w:val="0"/>
          <w:numId w:val="7"/>
        </w:numPr>
        <w:spacing w:line="276" w:lineRule="auto"/>
        <w:ind w:left="709" w:hanging="425"/>
        <w:contextualSpacing w:val="0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Wszelkie zmiany Umowy wymagają formy pisemnej pod rygorem nieważności.</w:t>
      </w:r>
    </w:p>
    <w:p w14:paraId="5D298FF6" w14:textId="77777777" w:rsidR="00126592" w:rsidRDefault="00126592" w:rsidP="00CD6869">
      <w:pPr>
        <w:pStyle w:val="Akapitzlist"/>
        <w:spacing w:line="276" w:lineRule="auto"/>
        <w:ind w:left="709"/>
        <w:contextualSpacing w:val="0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</w:p>
    <w:p w14:paraId="1E84B812" w14:textId="24DF3D67" w:rsidR="005A26DB" w:rsidRPr="00D16171" w:rsidRDefault="005A26DB" w:rsidP="006C5E1C">
      <w:pPr>
        <w:pStyle w:val="Akapitzlis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  <w:r w:rsidRPr="00D16171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Lista dokumentów/oświadczeń wymaganych od Wykonawcy</w:t>
      </w:r>
      <w:r w:rsidR="00DD4A3D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>.</w:t>
      </w:r>
    </w:p>
    <w:p w14:paraId="64964D00" w14:textId="77777777" w:rsidR="005A26DB" w:rsidRPr="008E08DB" w:rsidRDefault="005A26DB" w:rsidP="005A26DB">
      <w:pPr>
        <w:pStyle w:val="Default"/>
        <w:spacing w:after="120" w:line="276" w:lineRule="auto"/>
        <w:ind w:firstLine="34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16171">
        <w:rPr>
          <w:rFonts w:asciiTheme="minorHAnsi" w:hAnsiTheme="minorHAnsi" w:cs="Times New Roman"/>
          <w:color w:val="auto"/>
          <w:sz w:val="22"/>
          <w:szCs w:val="22"/>
        </w:rPr>
        <w:t>Do oferty należy dołączyć następujące załączniki:</w:t>
      </w:r>
    </w:p>
    <w:p w14:paraId="1656BE69" w14:textId="01D23D4E" w:rsidR="00BF6A50" w:rsidRDefault="00BF6A50" w:rsidP="006C5E1C">
      <w:pPr>
        <w:pStyle w:val="Default"/>
        <w:numPr>
          <w:ilvl w:val="1"/>
          <w:numId w:val="9"/>
        </w:numPr>
        <w:spacing w:after="12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Formularz oferty, będący załącznikiem/załącznikami: </w:t>
      </w:r>
    </w:p>
    <w:p w14:paraId="3A44F432" w14:textId="6DE07FC0" w:rsidR="00BF6A50" w:rsidRDefault="00BF6A50" w:rsidP="006C5E1C">
      <w:pPr>
        <w:pStyle w:val="Default"/>
        <w:numPr>
          <w:ilvl w:val="0"/>
          <w:numId w:val="19"/>
        </w:numPr>
        <w:spacing w:line="276" w:lineRule="auto"/>
        <w:ind w:left="113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642B">
        <w:rPr>
          <w:rFonts w:asciiTheme="minorHAnsi" w:hAnsiTheme="minorHAnsi" w:cs="Times New Roman"/>
          <w:color w:val="auto"/>
          <w:sz w:val="22"/>
          <w:szCs w:val="22"/>
        </w:rPr>
        <w:t>Załącznik Nr 3</w:t>
      </w:r>
      <w:r w:rsidR="006C5E1C">
        <w:rPr>
          <w:rFonts w:asciiTheme="minorHAnsi" w:hAnsiTheme="minorHAnsi" w:cs="Times New Roman"/>
          <w:color w:val="auto"/>
          <w:sz w:val="22"/>
          <w:szCs w:val="22"/>
        </w:rPr>
        <w:t>.1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(dla części 1)</w:t>
      </w:r>
    </w:p>
    <w:p w14:paraId="0258E4EE" w14:textId="36F8DEAA" w:rsidR="00BF6A50" w:rsidRDefault="006C5E1C" w:rsidP="008237CB">
      <w:pPr>
        <w:pStyle w:val="Default"/>
        <w:numPr>
          <w:ilvl w:val="0"/>
          <w:numId w:val="19"/>
        </w:numPr>
        <w:spacing w:after="120"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Załącznik </w:t>
      </w:r>
      <w:r w:rsidR="003C1A9F">
        <w:rPr>
          <w:rFonts w:asciiTheme="minorHAnsi" w:hAnsiTheme="minorHAnsi" w:cs="Times New Roman"/>
          <w:color w:val="auto"/>
          <w:sz w:val="22"/>
          <w:szCs w:val="22"/>
        </w:rPr>
        <w:t xml:space="preserve">Nr </w:t>
      </w:r>
      <w:r w:rsidR="00BF6A50">
        <w:rPr>
          <w:rFonts w:asciiTheme="minorHAnsi" w:hAnsiTheme="minorHAnsi" w:cs="Times New Roman"/>
          <w:color w:val="auto"/>
          <w:sz w:val="22"/>
          <w:szCs w:val="22"/>
        </w:rPr>
        <w:t>3</w:t>
      </w:r>
      <w:r>
        <w:rPr>
          <w:rFonts w:asciiTheme="minorHAnsi" w:hAnsiTheme="minorHAnsi" w:cs="Times New Roman"/>
          <w:color w:val="auto"/>
          <w:sz w:val="22"/>
          <w:szCs w:val="22"/>
        </w:rPr>
        <w:t>.2</w:t>
      </w:r>
      <w:r w:rsidR="00BF6A50">
        <w:rPr>
          <w:rFonts w:asciiTheme="minorHAnsi" w:hAnsiTheme="minorHAnsi" w:cs="Times New Roman"/>
          <w:color w:val="auto"/>
          <w:sz w:val="22"/>
          <w:szCs w:val="22"/>
        </w:rPr>
        <w:t xml:space="preserve"> (dla części 2)</w:t>
      </w:r>
    </w:p>
    <w:p w14:paraId="2F7F721C" w14:textId="5498AACC" w:rsidR="00B35205" w:rsidRDefault="005A26DB" w:rsidP="006C5E1C">
      <w:pPr>
        <w:pStyle w:val="Default"/>
        <w:numPr>
          <w:ilvl w:val="1"/>
          <w:numId w:val="9"/>
        </w:numPr>
        <w:spacing w:after="12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Oświadczenie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, zgodnie z</w:t>
      </w:r>
      <w:r w:rsidR="00B35205" w:rsidRPr="009E4B21">
        <w:rPr>
          <w:rFonts w:asciiTheme="minorHAnsi" w:hAnsiTheme="minorHAnsi" w:cs="Times New Roman"/>
          <w:color w:val="auto"/>
          <w:sz w:val="22"/>
          <w:szCs w:val="22"/>
        </w:rPr>
        <w:t xml:space="preserve"> Załącznikiem Nr 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4</w:t>
      </w:r>
      <w:r w:rsidR="00B35205" w:rsidRPr="009E4B21">
        <w:rPr>
          <w:rFonts w:asciiTheme="minorHAnsi" w:hAnsiTheme="minorHAnsi" w:cs="Times New Roman"/>
          <w:color w:val="auto"/>
          <w:sz w:val="22"/>
          <w:szCs w:val="22"/>
        </w:rPr>
        <w:t xml:space="preserve"> do zapytania ofertowego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47013F93" w14:textId="380B6E4D" w:rsidR="00B35205" w:rsidRDefault="005A26DB" w:rsidP="00B644F9">
      <w:pPr>
        <w:pStyle w:val="Default"/>
        <w:numPr>
          <w:ilvl w:val="2"/>
          <w:numId w:val="9"/>
        </w:numPr>
        <w:spacing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 braku powiązań kapitałowych lub osobo</w:t>
      </w:r>
      <w:r>
        <w:rPr>
          <w:rFonts w:asciiTheme="minorHAnsi" w:hAnsiTheme="minorHAnsi" w:cs="Times New Roman"/>
          <w:color w:val="auto"/>
          <w:sz w:val="22"/>
          <w:szCs w:val="22"/>
        </w:rPr>
        <w:t>wych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;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103C51CF" w14:textId="5597B519" w:rsidR="00B35205" w:rsidRPr="00B35205" w:rsidRDefault="00B35205" w:rsidP="00B644F9">
      <w:pPr>
        <w:pStyle w:val="Default"/>
        <w:numPr>
          <w:ilvl w:val="2"/>
          <w:numId w:val="9"/>
        </w:numPr>
        <w:spacing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o naliczeniu/nie naliczeniu kar umownych;</w:t>
      </w:r>
    </w:p>
    <w:p w14:paraId="1F60AF95" w14:textId="51C6B98A" w:rsidR="00D90D60" w:rsidRPr="00B35205" w:rsidRDefault="00B35205" w:rsidP="00B644F9">
      <w:pPr>
        <w:pStyle w:val="Default"/>
        <w:numPr>
          <w:ilvl w:val="2"/>
          <w:numId w:val="9"/>
        </w:numPr>
        <w:spacing w:after="120"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o przedmiocie Umowy;</w:t>
      </w:r>
    </w:p>
    <w:p w14:paraId="3B92EC26" w14:textId="77777777" w:rsidR="005A26DB" w:rsidRDefault="005A26DB" w:rsidP="006C5E1C">
      <w:pPr>
        <w:pStyle w:val="Default"/>
        <w:numPr>
          <w:ilvl w:val="1"/>
          <w:numId w:val="9"/>
        </w:numPr>
        <w:spacing w:line="276" w:lineRule="auto"/>
        <w:ind w:left="709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Pełnomocnictwo do składania oświadczeń woli (w przypadku, gdy umowę będą podpisywały osoby inne niż uprawnione do reprezentacji zgodnie ze statusem i odpisem z KRS).</w:t>
      </w:r>
    </w:p>
    <w:p w14:paraId="0E7A3A4F" w14:textId="77777777" w:rsidR="00126592" w:rsidRDefault="00126592" w:rsidP="00CD6869">
      <w:pPr>
        <w:pStyle w:val="Default"/>
        <w:spacing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21BADA3" w14:textId="161D36F7" w:rsidR="005A26DB" w:rsidRPr="008E08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Dodatkowe informacje</w:t>
      </w:r>
      <w:r w:rsidR="00DD4A3D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7AE0FDE2" w14:textId="6F1972E4" w:rsidR="005A26DB" w:rsidRPr="008E08DB" w:rsidRDefault="005A26DB" w:rsidP="006C5E1C">
      <w:pPr>
        <w:pStyle w:val="Akapitzlist"/>
        <w:numPr>
          <w:ilvl w:val="1"/>
          <w:numId w:val="10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Zapytanie ofertowe nie stanowi oferty w rozumieniu </w:t>
      </w:r>
      <w:r w:rsidRPr="00FA21F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art. 66.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Kodeksu Cywilnego i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nie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jest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ogłoszeniem w rozumieniu ustawy Prawo zamówień publicznych.</w:t>
      </w:r>
    </w:p>
    <w:p w14:paraId="2478C5BC" w14:textId="72460224" w:rsidR="005A26DB" w:rsidRDefault="005A26DB" w:rsidP="006C5E1C">
      <w:pPr>
        <w:pStyle w:val="Akapitzlist"/>
        <w:numPr>
          <w:ilvl w:val="1"/>
          <w:numId w:val="10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 przypadku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gdy okaże się, że </w:t>
      </w:r>
      <w:r w:rsidR="00AB2F6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Sprzedawca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którego oferta została wybrana, będzie uchylał się od zawarcia umowy, Zamawiający może wybrać ofertę najkorzystniejszą spośród pozostałych ofert, bez przeprowadzenia ich ponownej oceny.</w:t>
      </w:r>
    </w:p>
    <w:p w14:paraId="54AE4794" w14:textId="04EEE5BF" w:rsidR="005A26DB" w:rsidRPr="008E08DB" w:rsidRDefault="005A26DB" w:rsidP="006C5E1C">
      <w:pPr>
        <w:numPr>
          <w:ilvl w:val="1"/>
          <w:numId w:val="10"/>
        </w:numPr>
        <w:spacing w:after="120" w:line="276" w:lineRule="auto"/>
        <w:ind w:left="709" w:hanging="425"/>
        <w:jc w:val="both"/>
      </w:pPr>
      <w:r w:rsidRPr="008E08DB">
        <w:rPr>
          <w:rFonts w:eastAsia="Calibri" w:cs="Arial"/>
        </w:rPr>
        <w:t>Zamawiający zastrzega sobie możliwość unieważnienia przedmiotowego zamówienia bez</w:t>
      </w:r>
      <w:r w:rsidR="00FF1DDA">
        <w:rPr>
          <w:rFonts w:eastAsia="Calibri" w:cs="Arial"/>
        </w:rPr>
        <w:t> </w:t>
      </w:r>
      <w:r w:rsidRPr="008E08DB">
        <w:rPr>
          <w:rFonts w:eastAsia="Calibri" w:cs="Arial"/>
        </w:rPr>
        <w:t>podania przyczyny, na każdym etapie postępowania.</w:t>
      </w:r>
    </w:p>
    <w:p w14:paraId="3CFCE231" w14:textId="3313FD13" w:rsidR="005A26DB" w:rsidRPr="008E08DB" w:rsidRDefault="005A26DB" w:rsidP="006C5E1C">
      <w:pPr>
        <w:numPr>
          <w:ilvl w:val="1"/>
          <w:numId w:val="10"/>
        </w:numPr>
        <w:spacing w:after="120" w:line="276" w:lineRule="auto"/>
        <w:ind w:left="709" w:hanging="425"/>
        <w:jc w:val="both"/>
      </w:pPr>
      <w:r w:rsidRPr="008E08DB">
        <w:rPr>
          <w:rFonts w:eastAsia="Calibri" w:cs="Arial"/>
        </w:rPr>
        <w:t>Zamawiający zastrzega sobie możliwość dokonywania zmian w treści ogłoszenia oraz</w:t>
      </w:r>
      <w:r w:rsidR="00FF1DDA">
        <w:rPr>
          <w:rFonts w:eastAsia="Calibri" w:cs="Arial"/>
        </w:rPr>
        <w:t> </w:t>
      </w:r>
      <w:r w:rsidRPr="008E08DB">
        <w:rPr>
          <w:rFonts w:eastAsia="Calibri" w:cs="Arial"/>
        </w:rPr>
        <w:t>załączników przed upływem terminu składania ofert.</w:t>
      </w:r>
    </w:p>
    <w:p w14:paraId="4C7E3B15" w14:textId="77777777" w:rsidR="005A26DB" w:rsidRDefault="005A26DB" w:rsidP="005A26DB">
      <w:pPr>
        <w:spacing w:line="276" w:lineRule="auto"/>
        <w:jc w:val="both"/>
        <w:rPr>
          <w:b/>
        </w:rPr>
      </w:pPr>
    </w:p>
    <w:p w14:paraId="21AD60D5" w14:textId="7E833701" w:rsidR="005A26DB" w:rsidRPr="00A42BCE" w:rsidRDefault="005A26DB" w:rsidP="005A26D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A42BCE">
        <w:rPr>
          <w:rFonts w:asciiTheme="minorHAnsi" w:hAnsiTheme="minorHAnsi" w:cstheme="minorHAnsi"/>
          <w:sz w:val="18"/>
          <w:szCs w:val="18"/>
          <w:u w:val="single"/>
        </w:rPr>
        <w:t>Załączniki</w:t>
      </w:r>
      <w:r w:rsidR="00DE7291" w:rsidRPr="00A42BCE">
        <w:rPr>
          <w:rFonts w:asciiTheme="minorHAnsi" w:hAnsiTheme="minorHAnsi"/>
          <w:b/>
          <w:sz w:val="18"/>
          <w:szCs w:val="18"/>
          <w:u w:val="single"/>
        </w:rPr>
        <w:t>:</w:t>
      </w:r>
    </w:p>
    <w:p w14:paraId="13689ACE" w14:textId="5B22CC0D" w:rsidR="005A26DB" w:rsidRPr="00A42BCE" w:rsidRDefault="005A26DB" w:rsidP="005A26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 xml:space="preserve">Załącznik Nr 1 - Wzór umowy </w:t>
      </w:r>
    </w:p>
    <w:p w14:paraId="4AB760F6" w14:textId="47EFF1FA" w:rsidR="00307FE2" w:rsidRPr="00A42BCE" w:rsidRDefault="00307FE2" w:rsidP="005A26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84492F" w:rsidRPr="00A42BCE">
        <w:rPr>
          <w:rFonts w:asciiTheme="minorHAnsi" w:hAnsiTheme="minorHAnsi" w:cstheme="minorHAnsi"/>
          <w:sz w:val="18"/>
          <w:szCs w:val="18"/>
        </w:rPr>
        <w:t>N</w:t>
      </w:r>
      <w:r w:rsidRPr="00A42BCE">
        <w:rPr>
          <w:rFonts w:asciiTheme="minorHAnsi" w:hAnsiTheme="minorHAnsi" w:cstheme="minorHAnsi"/>
          <w:sz w:val="18"/>
          <w:szCs w:val="18"/>
        </w:rPr>
        <w:t>r 2 - Szczegółowy Opis Przedmiotu Zamówienia</w:t>
      </w:r>
    </w:p>
    <w:p w14:paraId="2F0798FE" w14:textId="4808B8EF" w:rsidR="005A26DB" w:rsidRPr="00A42BCE" w:rsidRDefault="005A26DB" w:rsidP="00307FE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307FE2" w:rsidRPr="00A42BCE">
        <w:rPr>
          <w:rFonts w:asciiTheme="minorHAnsi" w:hAnsiTheme="minorHAnsi" w:cstheme="minorHAnsi"/>
          <w:sz w:val="18"/>
          <w:szCs w:val="18"/>
        </w:rPr>
        <w:t xml:space="preserve">2.1 </w:t>
      </w:r>
      <w:r w:rsidRPr="00A42BCE">
        <w:rPr>
          <w:rFonts w:asciiTheme="minorHAnsi" w:hAnsiTheme="minorHAnsi" w:cstheme="minorHAnsi"/>
          <w:sz w:val="18"/>
          <w:szCs w:val="18"/>
        </w:rPr>
        <w:t xml:space="preserve"> – </w:t>
      </w:r>
      <w:r w:rsidR="00307FE2" w:rsidRPr="00A42BCE">
        <w:rPr>
          <w:rFonts w:asciiTheme="minorHAnsi" w:hAnsiTheme="minorHAnsi" w:cstheme="minorHAnsi"/>
          <w:sz w:val="18"/>
          <w:szCs w:val="18"/>
        </w:rPr>
        <w:t>Szczegółowy Opis Przedmiotu Zamówienia dla części 1</w:t>
      </w:r>
    </w:p>
    <w:p w14:paraId="22768A0A" w14:textId="6E0A3C26" w:rsidR="00307FE2" w:rsidRPr="00A42BCE" w:rsidRDefault="00307FE2" w:rsidP="00307FE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>Załącznik Nr 2.2  – Szczegółowy Opis Przedmiotu Zamówienia dla części 2</w:t>
      </w:r>
    </w:p>
    <w:p w14:paraId="51851F0A" w14:textId="381C34A9" w:rsidR="005A26DB" w:rsidRPr="00A42BCE" w:rsidRDefault="005A26DB" w:rsidP="005A26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>Załącznik Nr 3 – Formularz ofertowy</w:t>
      </w:r>
    </w:p>
    <w:p w14:paraId="21050ACF" w14:textId="3BC81954" w:rsidR="00307FE2" w:rsidRPr="00A42BCE" w:rsidRDefault="00307FE2" w:rsidP="00307FE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>Załącznik Nr 3.1  – Formularz ofertowy dla części 1</w:t>
      </w:r>
    </w:p>
    <w:p w14:paraId="597C793F" w14:textId="350D2965" w:rsidR="00307FE2" w:rsidRPr="00A42BCE" w:rsidRDefault="00307FE2" w:rsidP="00307FE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>Załącznik Nr 3.2  – Formularz ofertowy dla części 2</w:t>
      </w:r>
    </w:p>
    <w:p w14:paraId="7B04A982" w14:textId="28D90DE6" w:rsidR="00373C04" w:rsidRPr="00A42BCE" w:rsidRDefault="005A26DB" w:rsidP="00FA21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 xml:space="preserve">Załącznik Nr 4 - Oświadczenie </w:t>
      </w:r>
      <w:r w:rsidR="00AB2F69" w:rsidRPr="00A42BCE">
        <w:rPr>
          <w:rFonts w:asciiTheme="minorHAnsi" w:hAnsiTheme="minorHAnsi" w:cstheme="minorHAnsi"/>
          <w:sz w:val="18"/>
          <w:szCs w:val="18"/>
        </w:rPr>
        <w:t>Sprzedającego</w:t>
      </w:r>
    </w:p>
    <w:sectPr w:rsidR="00373C04" w:rsidRPr="00A42BCE" w:rsidSect="00114A79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BD00D" w14:textId="77777777" w:rsidR="009A6C05" w:rsidRDefault="009A6C05" w:rsidP="001E0808">
      <w:pPr>
        <w:spacing w:after="0" w:line="240" w:lineRule="auto"/>
      </w:pPr>
      <w:r>
        <w:separator/>
      </w:r>
    </w:p>
  </w:endnote>
  <w:endnote w:type="continuationSeparator" w:id="0">
    <w:p w14:paraId="5E34DA73" w14:textId="77777777" w:rsidR="009A6C05" w:rsidRDefault="009A6C05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57BB" w14:textId="77777777" w:rsidR="009A6C05" w:rsidRDefault="009A6C05" w:rsidP="00696E3F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6DE05B2" wp14:editId="3E8D7626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96ACF" w14:textId="77777777" w:rsidR="009A6C05" w:rsidRPr="00C71837" w:rsidRDefault="009A6C05" w:rsidP="00696E3F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25638B26" w14:textId="77777777" w:rsidR="009A6C05" w:rsidRPr="002F3C38" w:rsidRDefault="009A6C05" w:rsidP="00696E3F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CD3A4D">
      <w:rPr>
        <w:rFonts w:cs="Arial"/>
        <w:noProof/>
        <w:sz w:val="20"/>
        <w:szCs w:val="20"/>
      </w:rPr>
      <w:t>2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CE96" w14:textId="4E1A0168" w:rsidR="009A6C05" w:rsidRDefault="009A6C05">
    <w:pPr>
      <w:pStyle w:val="Stopka"/>
    </w:pPr>
    <w:r>
      <w:rPr>
        <w:noProof/>
        <w:lang w:eastAsia="pl-PL"/>
      </w:rPr>
      <w:drawing>
        <wp:inline distT="0" distB="0" distL="0" distR="0" wp14:anchorId="56B4E100" wp14:editId="74289E41">
          <wp:extent cx="1331979" cy="481585"/>
          <wp:effectExtent l="0" t="0" r="190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B841" w14:textId="77777777" w:rsidR="009A6C05" w:rsidRDefault="009A6C05" w:rsidP="001E0808">
      <w:pPr>
        <w:spacing w:after="0" w:line="240" w:lineRule="auto"/>
      </w:pPr>
      <w:r>
        <w:separator/>
      </w:r>
    </w:p>
  </w:footnote>
  <w:footnote w:type="continuationSeparator" w:id="0">
    <w:p w14:paraId="08DC7F76" w14:textId="77777777" w:rsidR="009A6C05" w:rsidRDefault="009A6C05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DF37" w14:textId="249B1011" w:rsidR="009A6C05" w:rsidRDefault="009A6C05">
    <w:pPr>
      <w:pStyle w:val="Nagwek"/>
    </w:pPr>
    <w:r>
      <w:rPr>
        <w:noProof/>
        <w:lang w:eastAsia="pl-PL"/>
      </w:rPr>
      <w:drawing>
        <wp:inline distT="0" distB="0" distL="0" distR="0" wp14:anchorId="6BC43257" wp14:editId="60CC2F76">
          <wp:extent cx="3989840" cy="78029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8D"/>
    <w:multiLevelType w:val="hybridMultilevel"/>
    <w:tmpl w:val="AB2647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0ECA9DC4">
      <w:start w:val="1"/>
      <w:numFmt w:val="lowerLetter"/>
      <w:lvlText w:val="%3)"/>
      <w:lvlJc w:val="left"/>
      <w:pPr>
        <w:ind w:left="1778" w:hanging="360"/>
      </w:pPr>
      <w:rPr>
        <w:rFonts w:hint="default"/>
        <w:strike w:val="0"/>
      </w:rPr>
    </w:lvl>
    <w:lvl w:ilvl="3" w:tplc="C55CF562">
      <w:start w:val="2"/>
      <w:numFmt w:val="upperLetter"/>
      <w:lvlText w:val="%4&gt;"/>
      <w:lvlJc w:val="left"/>
      <w:pPr>
        <w:ind w:left="3164" w:hanging="360"/>
      </w:pPr>
      <w:rPr>
        <w:rFonts w:hint="default"/>
      </w:rPr>
    </w:lvl>
    <w:lvl w:ilvl="4" w:tplc="299A3DC6">
      <w:start w:val="3"/>
      <w:numFmt w:val="upperLetter"/>
      <w:lvlText w:val="%5.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C81EA8"/>
    <w:multiLevelType w:val="multilevel"/>
    <w:tmpl w:val="B1128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03052"/>
    <w:multiLevelType w:val="hybridMultilevel"/>
    <w:tmpl w:val="E8D846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D2687"/>
    <w:multiLevelType w:val="hybridMultilevel"/>
    <w:tmpl w:val="572CAFAC"/>
    <w:lvl w:ilvl="0" w:tplc="432423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ECCC390">
      <w:start w:val="1"/>
      <w:numFmt w:val="decimal"/>
      <w:lvlText w:val="%3)"/>
      <w:lvlJc w:val="left"/>
      <w:pPr>
        <w:ind w:left="906" w:hanging="4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3F0603"/>
    <w:multiLevelType w:val="hybridMultilevel"/>
    <w:tmpl w:val="107E1A3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0F">
      <w:start w:val="1"/>
      <w:numFmt w:val="decimal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430FC5"/>
    <w:multiLevelType w:val="hybridMultilevel"/>
    <w:tmpl w:val="77CC5D4C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22013A0C"/>
    <w:multiLevelType w:val="hybridMultilevel"/>
    <w:tmpl w:val="886A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105"/>
    <w:multiLevelType w:val="multilevel"/>
    <w:tmpl w:val="B9BC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920868"/>
    <w:multiLevelType w:val="multilevel"/>
    <w:tmpl w:val="5218E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BC37C8"/>
    <w:multiLevelType w:val="hybridMultilevel"/>
    <w:tmpl w:val="31AE47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53D215DC">
      <w:start w:val="1"/>
      <w:numFmt w:val="lowerLetter"/>
      <w:lvlText w:val="%3.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707550"/>
    <w:multiLevelType w:val="multilevel"/>
    <w:tmpl w:val="A0AED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B90295"/>
    <w:multiLevelType w:val="hybridMultilevel"/>
    <w:tmpl w:val="8A6E35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F91EB7"/>
    <w:multiLevelType w:val="multilevel"/>
    <w:tmpl w:val="FC26E0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866547"/>
    <w:multiLevelType w:val="hybridMultilevel"/>
    <w:tmpl w:val="4F140F28"/>
    <w:lvl w:ilvl="0" w:tplc="8ECCC390">
      <w:start w:val="1"/>
      <w:numFmt w:val="decimal"/>
      <w:lvlText w:val="%1)"/>
      <w:lvlJc w:val="left"/>
      <w:pPr>
        <w:ind w:left="906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3C09"/>
    <w:multiLevelType w:val="multilevel"/>
    <w:tmpl w:val="B9BC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C83BD7"/>
    <w:multiLevelType w:val="multilevel"/>
    <w:tmpl w:val="D5A6E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2A7EA5"/>
    <w:multiLevelType w:val="hybridMultilevel"/>
    <w:tmpl w:val="2032957C"/>
    <w:lvl w:ilvl="0" w:tplc="611E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2085C8">
      <w:start w:val="1"/>
      <w:numFmt w:val="upperLetter"/>
      <w:lvlText w:val="%2."/>
      <w:lvlJc w:val="left"/>
      <w:pPr>
        <w:ind w:left="3763" w:hanging="360"/>
      </w:pPr>
      <w:rPr>
        <w:rFonts w:ascii="Arial" w:hAnsi="Arial" w:hint="default"/>
        <w:b/>
        <w:strike w:val="0"/>
        <w:sz w:val="18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2E"/>
    <w:multiLevelType w:val="hybridMultilevel"/>
    <w:tmpl w:val="4D0C24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70238B"/>
    <w:multiLevelType w:val="multilevel"/>
    <w:tmpl w:val="9CDAD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024DCE"/>
    <w:multiLevelType w:val="multilevel"/>
    <w:tmpl w:val="2A321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3E915A1"/>
    <w:multiLevelType w:val="hybridMultilevel"/>
    <w:tmpl w:val="CF962A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E715BF"/>
    <w:multiLevelType w:val="hybridMultilevel"/>
    <w:tmpl w:val="042411B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A31E00"/>
    <w:multiLevelType w:val="hybridMultilevel"/>
    <w:tmpl w:val="4F140F28"/>
    <w:lvl w:ilvl="0" w:tplc="8ECCC390">
      <w:start w:val="1"/>
      <w:numFmt w:val="decimal"/>
      <w:lvlText w:val="%1)"/>
      <w:lvlJc w:val="left"/>
      <w:pPr>
        <w:ind w:left="906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02C4"/>
    <w:multiLevelType w:val="multilevel"/>
    <w:tmpl w:val="2A321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782604"/>
    <w:multiLevelType w:val="hybridMultilevel"/>
    <w:tmpl w:val="D6A28384"/>
    <w:lvl w:ilvl="0" w:tplc="E3C0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6DF0"/>
    <w:multiLevelType w:val="hybridMultilevel"/>
    <w:tmpl w:val="ED0454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30232C"/>
    <w:multiLevelType w:val="hybridMultilevel"/>
    <w:tmpl w:val="32D6C7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6E26872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C3E3D0E"/>
    <w:multiLevelType w:val="hybridMultilevel"/>
    <w:tmpl w:val="886A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25"/>
  </w:num>
  <w:num w:numId="7">
    <w:abstractNumId w:val="17"/>
  </w:num>
  <w:num w:numId="8">
    <w:abstractNumId w:val="24"/>
  </w:num>
  <w:num w:numId="9">
    <w:abstractNumId w:val="26"/>
  </w:num>
  <w:num w:numId="10">
    <w:abstractNumId w:val="4"/>
  </w:num>
  <w:num w:numId="11">
    <w:abstractNumId w:val="8"/>
  </w:num>
  <w:num w:numId="12">
    <w:abstractNumId w:val="18"/>
  </w:num>
  <w:num w:numId="13">
    <w:abstractNumId w:val="19"/>
  </w:num>
  <w:num w:numId="14">
    <w:abstractNumId w:val="27"/>
  </w:num>
  <w:num w:numId="15">
    <w:abstractNumId w:val="22"/>
  </w:num>
  <w:num w:numId="16">
    <w:abstractNumId w:val="13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21"/>
  </w:num>
  <w:num w:numId="22">
    <w:abstractNumId w:val="20"/>
  </w:num>
  <w:num w:numId="23">
    <w:abstractNumId w:val="23"/>
  </w:num>
  <w:num w:numId="24">
    <w:abstractNumId w:val="7"/>
  </w:num>
  <w:num w:numId="25">
    <w:abstractNumId w:val="15"/>
  </w:num>
  <w:num w:numId="26">
    <w:abstractNumId w:val="10"/>
  </w:num>
  <w:num w:numId="27">
    <w:abstractNumId w:val="1"/>
  </w:num>
  <w:num w:numId="2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129BA"/>
    <w:rsid w:val="0001623F"/>
    <w:rsid w:val="00024491"/>
    <w:rsid w:val="0002691F"/>
    <w:rsid w:val="00031137"/>
    <w:rsid w:val="000648C4"/>
    <w:rsid w:val="00067F00"/>
    <w:rsid w:val="0007603F"/>
    <w:rsid w:val="00077901"/>
    <w:rsid w:val="00081CAF"/>
    <w:rsid w:val="0008788D"/>
    <w:rsid w:val="000A62CC"/>
    <w:rsid w:val="000B21E3"/>
    <w:rsid w:val="000C083B"/>
    <w:rsid w:val="000C2844"/>
    <w:rsid w:val="000C6B2F"/>
    <w:rsid w:val="000D4543"/>
    <w:rsid w:val="000F35E7"/>
    <w:rsid w:val="001116AF"/>
    <w:rsid w:val="00114A79"/>
    <w:rsid w:val="00125926"/>
    <w:rsid w:val="00126592"/>
    <w:rsid w:val="001330FC"/>
    <w:rsid w:val="00133A93"/>
    <w:rsid w:val="001471CC"/>
    <w:rsid w:val="00147A91"/>
    <w:rsid w:val="00155FEF"/>
    <w:rsid w:val="00160652"/>
    <w:rsid w:val="00172A87"/>
    <w:rsid w:val="00180164"/>
    <w:rsid w:val="0018414C"/>
    <w:rsid w:val="001A171D"/>
    <w:rsid w:val="001A43AA"/>
    <w:rsid w:val="001B267F"/>
    <w:rsid w:val="001B39DA"/>
    <w:rsid w:val="001B58D9"/>
    <w:rsid w:val="001B7C03"/>
    <w:rsid w:val="001C59AC"/>
    <w:rsid w:val="001D3D97"/>
    <w:rsid w:val="001D41FA"/>
    <w:rsid w:val="001E0808"/>
    <w:rsid w:val="001F71E5"/>
    <w:rsid w:val="002070B8"/>
    <w:rsid w:val="002472AE"/>
    <w:rsid w:val="00254B64"/>
    <w:rsid w:val="00254FA6"/>
    <w:rsid w:val="0026614D"/>
    <w:rsid w:val="002778C6"/>
    <w:rsid w:val="00277DA4"/>
    <w:rsid w:val="0028326A"/>
    <w:rsid w:val="00287EFA"/>
    <w:rsid w:val="00292500"/>
    <w:rsid w:val="002A2FF2"/>
    <w:rsid w:val="002A6CC5"/>
    <w:rsid w:val="002B3823"/>
    <w:rsid w:val="002C6011"/>
    <w:rsid w:val="002E4453"/>
    <w:rsid w:val="002F23A9"/>
    <w:rsid w:val="002F3735"/>
    <w:rsid w:val="00302BB1"/>
    <w:rsid w:val="00305400"/>
    <w:rsid w:val="00307FE2"/>
    <w:rsid w:val="00320E26"/>
    <w:rsid w:val="00321252"/>
    <w:rsid w:val="00324529"/>
    <w:rsid w:val="00345939"/>
    <w:rsid w:val="0034700C"/>
    <w:rsid w:val="00354B1E"/>
    <w:rsid w:val="00366DFD"/>
    <w:rsid w:val="00370DD1"/>
    <w:rsid w:val="00373C04"/>
    <w:rsid w:val="00376759"/>
    <w:rsid w:val="00381ED3"/>
    <w:rsid w:val="00383834"/>
    <w:rsid w:val="003874A9"/>
    <w:rsid w:val="00397509"/>
    <w:rsid w:val="003A6481"/>
    <w:rsid w:val="003B2461"/>
    <w:rsid w:val="003C1A9F"/>
    <w:rsid w:val="003C33E5"/>
    <w:rsid w:val="003C3902"/>
    <w:rsid w:val="003D1A58"/>
    <w:rsid w:val="003D26D3"/>
    <w:rsid w:val="003D2A61"/>
    <w:rsid w:val="003D3136"/>
    <w:rsid w:val="003D59E9"/>
    <w:rsid w:val="003D77C4"/>
    <w:rsid w:val="003D7EA0"/>
    <w:rsid w:val="003E0AC1"/>
    <w:rsid w:val="003E3AAD"/>
    <w:rsid w:val="003E70D3"/>
    <w:rsid w:val="00423EB5"/>
    <w:rsid w:val="004256E0"/>
    <w:rsid w:val="00450FF4"/>
    <w:rsid w:val="00460953"/>
    <w:rsid w:val="0046208A"/>
    <w:rsid w:val="004761CE"/>
    <w:rsid w:val="004778BE"/>
    <w:rsid w:val="00486B48"/>
    <w:rsid w:val="00491DCF"/>
    <w:rsid w:val="004936D2"/>
    <w:rsid w:val="004A69E5"/>
    <w:rsid w:val="004B174A"/>
    <w:rsid w:val="004C0DD4"/>
    <w:rsid w:val="004D6DCB"/>
    <w:rsid w:val="004E1AE6"/>
    <w:rsid w:val="004E273C"/>
    <w:rsid w:val="004E74E2"/>
    <w:rsid w:val="00502AA7"/>
    <w:rsid w:val="0050408F"/>
    <w:rsid w:val="00524300"/>
    <w:rsid w:val="00527E9D"/>
    <w:rsid w:val="00561603"/>
    <w:rsid w:val="00565D4F"/>
    <w:rsid w:val="0056661E"/>
    <w:rsid w:val="00572C5E"/>
    <w:rsid w:val="00573C48"/>
    <w:rsid w:val="00575EE0"/>
    <w:rsid w:val="00580DA9"/>
    <w:rsid w:val="00584588"/>
    <w:rsid w:val="00591A59"/>
    <w:rsid w:val="005A26DB"/>
    <w:rsid w:val="005A2700"/>
    <w:rsid w:val="005A68CE"/>
    <w:rsid w:val="005B452F"/>
    <w:rsid w:val="005B6F3A"/>
    <w:rsid w:val="005D035F"/>
    <w:rsid w:val="005D257C"/>
    <w:rsid w:val="005D2BF3"/>
    <w:rsid w:val="005D6D47"/>
    <w:rsid w:val="005E4F87"/>
    <w:rsid w:val="00601C26"/>
    <w:rsid w:val="0061563E"/>
    <w:rsid w:val="006176AE"/>
    <w:rsid w:val="0062567F"/>
    <w:rsid w:val="006300D1"/>
    <w:rsid w:val="00631A9E"/>
    <w:rsid w:val="00632A1A"/>
    <w:rsid w:val="00662D23"/>
    <w:rsid w:val="00662E7F"/>
    <w:rsid w:val="00664D18"/>
    <w:rsid w:val="00674493"/>
    <w:rsid w:val="00674D63"/>
    <w:rsid w:val="00676E73"/>
    <w:rsid w:val="006923A1"/>
    <w:rsid w:val="00696E3F"/>
    <w:rsid w:val="006A48C3"/>
    <w:rsid w:val="006B3E12"/>
    <w:rsid w:val="006C2BD9"/>
    <w:rsid w:val="006C5E1C"/>
    <w:rsid w:val="006C7E26"/>
    <w:rsid w:val="006D1B7A"/>
    <w:rsid w:val="006E59DC"/>
    <w:rsid w:val="006F164D"/>
    <w:rsid w:val="00707139"/>
    <w:rsid w:val="007172AA"/>
    <w:rsid w:val="007239E9"/>
    <w:rsid w:val="00730CFA"/>
    <w:rsid w:val="007353C2"/>
    <w:rsid w:val="0073732E"/>
    <w:rsid w:val="0075175F"/>
    <w:rsid w:val="00765B02"/>
    <w:rsid w:val="007730A8"/>
    <w:rsid w:val="007748FB"/>
    <w:rsid w:val="00775B60"/>
    <w:rsid w:val="007835EB"/>
    <w:rsid w:val="00792919"/>
    <w:rsid w:val="007C10A5"/>
    <w:rsid w:val="007C2049"/>
    <w:rsid w:val="007D3E9E"/>
    <w:rsid w:val="007D6B99"/>
    <w:rsid w:val="007E12C3"/>
    <w:rsid w:val="007F489E"/>
    <w:rsid w:val="007F5FE6"/>
    <w:rsid w:val="007F7386"/>
    <w:rsid w:val="008237CB"/>
    <w:rsid w:val="0082387F"/>
    <w:rsid w:val="0084492F"/>
    <w:rsid w:val="00846F69"/>
    <w:rsid w:val="00853A8B"/>
    <w:rsid w:val="0085575E"/>
    <w:rsid w:val="008604E5"/>
    <w:rsid w:val="00864D2E"/>
    <w:rsid w:val="00864F1D"/>
    <w:rsid w:val="00883E18"/>
    <w:rsid w:val="00896AD8"/>
    <w:rsid w:val="0090091A"/>
    <w:rsid w:val="009018B8"/>
    <w:rsid w:val="00902719"/>
    <w:rsid w:val="00917E79"/>
    <w:rsid w:val="00923937"/>
    <w:rsid w:val="00923FDA"/>
    <w:rsid w:val="0093228A"/>
    <w:rsid w:val="00943FF4"/>
    <w:rsid w:val="00945F59"/>
    <w:rsid w:val="00951627"/>
    <w:rsid w:val="00954C47"/>
    <w:rsid w:val="00972408"/>
    <w:rsid w:val="00984C78"/>
    <w:rsid w:val="009954A7"/>
    <w:rsid w:val="00996E00"/>
    <w:rsid w:val="009A149A"/>
    <w:rsid w:val="009A332F"/>
    <w:rsid w:val="009A6C05"/>
    <w:rsid w:val="009B611D"/>
    <w:rsid w:val="009C1764"/>
    <w:rsid w:val="009C77CC"/>
    <w:rsid w:val="009D07E8"/>
    <w:rsid w:val="009E092B"/>
    <w:rsid w:val="009E246E"/>
    <w:rsid w:val="009E4B21"/>
    <w:rsid w:val="009E783A"/>
    <w:rsid w:val="009F7228"/>
    <w:rsid w:val="00A30CD7"/>
    <w:rsid w:val="00A40B2C"/>
    <w:rsid w:val="00A42BCE"/>
    <w:rsid w:val="00A6324B"/>
    <w:rsid w:val="00A704AB"/>
    <w:rsid w:val="00A81F75"/>
    <w:rsid w:val="00A82B17"/>
    <w:rsid w:val="00A91FDA"/>
    <w:rsid w:val="00AA3827"/>
    <w:rsid w:val="00AB2F69"/>
    <w:rsid w:val="00AC5AA4"/>
    <w:rsid w:val="00AD674E"/>
    <w:rsid w:val="00AE5370"/>
    <w:rsid w:val="00AF14CA"/>
    <w:rsid w:val="00AF310B"/>
    <w:rsid w:val="00B01605"/>
    <w:rsid w:val="00B30BE4"/>
    <w:rsid w:val="00B3222D"/>
    <w:rsid w:val="00B35205"/>
    <w:rsid w:val="00B55632"/>
    <w:rsid w:val="00B55BDB"/>
    <w:rsid w:val="00B644F9"/>
    <w:rsid w:val="00B66B18"/>
    <w:rsid w:val="00B6754D"/>
    <w:rsid w:val="00B83D89"/>
    <w:rsid w:val="00B9168C"/>
    <w:rsid w:val="00BA44C9"/>
    <w:rsid w:val="00BB59CB"/>
    <w:rsid w:val="00BB5E72"/>
    <w:rsid w:val="00BD24CF"/>
    <w:rsid w:val="00BE03E9"/>
    <w:rsid w:val="00BF4FB9"/>
    <w:rsid w:val="00BF6A50"/>
    <w:rsid w:val="00BF7DDF"/>
    <w:rsid w:val="00C0287F"/>
    <w:rsid w:val="00C04BD5"/>
    <w:rsid w:val="00C058E7"/>
    <w:rsid w:val="00C11862"/>
    <w:rsid w:val="00C22684"/>
    <w:rsid w:val="00C31942"/>
    <w:rsid w:val="00C35C8E"/>
    <w:rsid w:val="00C549F0"/>
    <w:rsid w:val="00C84E2F"/>
    <w:rsid w:val="00CC02E9"/>
    <w:rsid w:val="00CD3A4D"/>
    <w:rsid w:val="00CD53E0"/>
    <w:rsid w:val="00CD6869"/>
    <w:rsid w:val="00CE235C"/>
    <w:rsid w:val="00CE6688"/>
    <w:rsid w:val="00CE6840"/>
    <w:rsid w:val="00CF044B"/>
    <w:rsid w:val="00CF1C86"/>
    <w:rsid w:val="00D05E0C"/>
    <w:rsid w:val="00D13A9A"/>
    <w:rsid w:val="00D14B02"/>
    <w:rsid w:val="00D2083B"/>
    <w:rsid w:val="00D217EF"/>
    <w:rsid w:val="00D24F61"/>
    <w:rsid w:val="00D52532"/>
    <w:rsid w:val="00D5458A"/>
    <w:rsid w:val="00D550B2"/>
    <w:rsid w:val="00D70489"/>
    <w:rsid w:val="00D73680"/>
    <w:rsid w:val="00D90D60"/>
    <w:rsid w:val="00D9272B"/>
    <w:rsid w:val="00D96E3A"/>
    <w:rsid w:val="00DC7946"/>
    <w:rsid w:val="00DD4A3D"/>
    <w:rsid w:val="00DE7291"/>
    <w:rsid w:val="00DE7E0C"/>
    <w:rsid w:val="00E114D0"/>
    <w:rsid w:val="00E21FA6"/>
    <w:rsid w:val="00E6568C"/>
    <w:rsid w:val="00E8642B"/>
    <w:rsid w:val="00E906C7"/>
    <w:rsid w:val="00E91D18"/>
    <w:rsid w:val="00EA4120"/>
    <w:rsid w:val="00EB79C4"/>
    <w:rsid w:val="00EC08C6"/>
    <w:rsid w:val="00ED4956"/>
    <w:rsid w:val="00ED515E"/>
    <w:rsid w:val="00EE0386"/>
    <w:rsid w:val="00EE24FD"/>
    <w:rsid w:val="00EF3130"/>
    <w:rsid w:val="00EF7A42"/>
    <w:rsid w:val="00F075E5"/>
    <w:rsid w:val="00F141B8"/>
    <w:rsid w:val="00F141EE"/>
    <w:rsid w:val="00F25661"/>
    <w:rsid w:val="00F267D9"/>
    <w:rsid w:val="00F27FB1"/>
    <w:rsid w:val="00F5021E"/>
    <w:rsid w:val="00F61E85"/>
    <w:rsid w:val="00F70472"/>
    <w:rsid w:val="00F8390B"/>
    <w:rsid w:val="00F84CA0"/>
    <w:rsid w:val="00F90B8A"/>
    <w:rsid w:val="00FA0DCD"/>
    <w:rsid w:val="00FA1222"/>
    <w:rsid w:val="00FA1AB5"/>
    <w:rsid w:val="00FA21F2"/>
    <w:rsid w:val="00FA6BC4"/>
    <w:rsid w:val="00FA7AFB"/>
    <w:rsid w:val="00FB00ED"/>
    <w:rsid w:val="00FC4A36"/>
    <w:rsid w:val="00FC770D"/>
    <w:rsid w:val="00FF0FD5"/>
    <w:rsid w:val="00FF1A43"/>
    <w:rsid w:val="00FF1DDA"/>
    <w:rsid w:val="00FF5062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821EDB2"/>
  <w15:docId w15:val="{00A5ECAE-D983-426F-B835-9567629E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26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A26DB"/>
    <w:rPr>
      <w:rFonts w:cs="Times New Roman"/>
      <w:color w:val="0000FF"/>
      <w:u w:val="singl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A2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rsid w:val="005A26DB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A26DB"/>
    <w:pPr>
      <w:suppressAutoHyphens/>
      <w:spacing w:line="256" w:lineRule="auto"/>
      <w:ind w:left="720"/>
    </w:pPr>
    <w:rPr>
      <w:rFonts w:ascii="Calibri" w:eastAsia="SimSun" w:hAnsi="Calibri" w:cs="font597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4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ichta@um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zek.najgeburski@um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AE2A-A9E7-4764-B251-659EE48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8</Pages>
  <Words>2251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Agnieszka Michta</cp:lastModifiedBy>
  <cp:revision>208</cp:revision>
  <cp:lastPrinted>2020-02-06T09:16:00Z</cp:lastPrinted>
  <dcterms:created xsi:type="dcterms:W3CDTF">2020-02-19T08:00:00Z</dcterms:created>
  <dcterms:modified xsi:type="dcterms:W3CDTF">2021-11-18T15:26:00Z</dcterms:modified>
</cp:coreProperties>
</file>